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AAA08" w14:textId="77777777" w:rsidR="00B47FA9" w:rsidRDefault="00000000">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#125</w:t>
      </w:r>
      <w:r>
        <w:rPr>
          <w:b/>
          <w:i/>
          <w:sz w:val="28"/>
        </w:rPr>
        <w:tab/>
      </w:r>
      <w:r>
        <w:rPr>
          <w:rFonts w:eastAsia="MS Mincho" w:cs="Arial"/>
          <w:b/>
          <w:sz w:val="22"/>
          <w:szCs w:val="22"/>
          <w:lang w:val="en-US"/>
        </w:rPr>
        <w:t>R2-2400493</w:t>
      </w:r>
    </w:p>
    <w:p w14:paraId="0169B157" w14:textId="77777777" w:rsidR="00B47FA9" w:rsidRDefault="00000000">
      <w:pPr>
        <w:pStyle w:val="CRCoverPage"/>
        <w:tabs>
          <w:tab w:val="right" w:pos="9639"/>
        </w:tabs>
        <w:spacing w:after="0"/>
        <w:rPr>
          <w:b/>
          <w:sz w:val="22"/>
          <w:szCs w:val="22"/>
          <w:lang w:eastAsia="zh-CN"/>
        </w:rPr>
      </w:pPr>
      <w:r>
        <w:rPr>
          <w:b/>
          <w:sz w:val="22"/>
          <w:szCs w:val="22"/>
          <w:lang w:eastAsia="zh-CN"/>
        </w:rPr>
        <w:t>Athens, Greece, Feb 26</w:t>
      </w:r>
      <w:r>
        <w:rPr>
          <w:b/>
          <w:sz w:val="22"/>
          <w:szCs w:val="22"/>
          <w:vertAlign w:val="superscript"/>
          <w:lang w:eastAsia="zh-CN"/>
        </w:rPr>
        <w:t>th</w:t>
      </w:r>
      <w:r>
        <w:rPr>
          <w:b/>
          <w:sz w:val="22"/>
          <w:szCs w:val="22"/>
          <w:lang w:eastAsia="zh-CN"/>
        </w:rPr>
        <w:t xml:space="preserve"> – Mar 1</w:t>
      </w:r>
      <w:r>
        <w:rPr>
          <w:b/>
          <w:sz w:val="22"/>
          <w:szCs w:val="22"/>
          <w:vertAlign w:val="superscript"/>
          <w:lang w:eastAsia="zh-CN"/>
        </w:rPr>
        <w:t>st</w:t>
      </w:r>
      <w:r>
        <w:rPr>
          <w:b/>
          <w:sz w:val="22"/>
          <w:szCs w:val="22"/>
          <w:lang w:eastAsia="zh-CN"/>
        </w:rPr>
        <w:t>, 2024</w:t>
      </w:r>
    </w:p>
    <w:p w14:paraId="4EC509D2" w14:textId="77777777" w:rsidR="00B47FA9" w:rsidRDefault="00B47FA9">
      <w:pPr>
        <w:pStyle w:val="Header"/>
        <w:rPr>
          <w:rFonts w:eastAsia="宋体" w:cs="Arial"/>
          <w:bCs/>
          <w:sz w:val="22"/>
          <w:szCs w:val="22"/>
          <w:lang w:val="en-GB" w:eastAsia="zh-CN"/>
        </w:rPr>
      </w:pPr>
    </w:p>
    <w:p w14:paraId="781689C0" w14:textId="77777777" w:rsidR="00B47FA9" w:rsidRDefault="00000000">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7.9.3</w:t>
      </w:r>
    </w:p>
    <w:p w14:paraId="13AF9140" w14:textId="77777777" w:rsidR="00B47FA9" w:rsidRDefault="00000000">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5163F986" w14:textId="77777777" w:rsidR="00B47FA9" w:rsidRDefault="00000000">
      <w:pPr>
        <w:pStyle w:val="Header"/>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hint="eastAsia"/>
          <w:sz w:val="22"/>
          <w:szCs w:val="22"/>
        </w:rPr>
        <w:t>Discussion on MP remaining open issues</w:t>
      </w:r>
    </w:p>
    <w:p w14:paraId="03686924" w14:textId="77777777" w:rsidR="00B47FA9" w:rsidRDefault="00000000">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57964D4A" w14:textId="77777777" w:rsidR="00B47FA9"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p>
    <w:p w14:paraId="3C1FE71A" w14:textId="77777777" w:rsidR="00B47FA9" w:rsidRDefault="00000000">
      <w:pPr>
        <w:jc w:val="both"/>
        <w:rPr>
          <w:rFonts w:eastAsia="Malgun Gothic"/>
          <w:szCs w:val="20"/>
          <w:lang w:eastAsia="zh-CN"/>
        </w:rPr>
      </w:pPr>
      <w:bookmarkStart w:id="2" w:name="_Hlk53665621"/>
      <w:r>
        <w:rPr>
          <w:rFonts w:eastAsia="Malgun Gothic"/>
          <w:szCs w:val="20"/>
          <w:lang w:eastAsia="zh-CN"/>
        </w:rPr>
        <w:t>On MP relay the following open issue list has been captured as follows:</w:t>
      </w:r>
    </w:p>
    <w:p w14:paraId="2EF19468" w14:textId="77777777" w:rsidR="00B47FA9" w:rsidRDefault="00B47FA9">
      <w:pPr>
        <w:rPr>
          <w:szCs w:val="22"/>
          <w:lang w:eastAsia="zh-CN"/>
        </w:rPr>
      </w:pPr>
    </w:p>
    <w:tbl>
      <w:tblPr>
        <w:tblW w:w="0" w:type="auto"/>
        <w:tblInd w:w="-21" w:type="dxa"/>
        <w:tblCellMar>
          <w:left w:w="0" w:type="dxa"/>
          <w:right w:w="0" w:type="dxa"/>
        </w:tblCellMar>
        <w:tblLook w:val="04A0" w:firstRow="1" w:lastRow="0" w:firstColumn="1" w:lastColumn="0" w:noHBand="0" w:noVBand="1"/>
      </w:tblPr>
      <w:tblGrid>
        <w:gridCol w:w="8942"/>
      </w:tblGrid>
      <w:tr w:rsidR="00B47FA9" w14:paraId="4D715D1E" w14:textId="77777777">
        <w:tc>
          <w:tcPr>
            <w:tcW w:w="8942"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04D729F5" w14:textId="77777777" w:rsidR="00B47FA9" w:rsidRDefault="00000000">
            <w:pPr>
              <w:pStyle w:val="NormalWeb"/>
              <w:spacing w:before="0" w:beforeAutospacing="0" w:after="0"/>
              <w:rPr>
                <w:sz w:val="22"/>
                <w:szCs w:val="22"/>
              </w:rPr>
            </w:pPr>
            <w:r>
              <w:rPr>
                <w:rFonts w:ascii="Calibri" w:hAnsi="Calibri" w:cs="Calibri"/>
                <w:b/>
                <w:bCs/>
                <w:color w:val="000000"/>
                <w:sz w:val="22"/>
                <w:szCs w:val="22"/>
              </w:rPr>
              <w:t>Open issue</w:t>
            </w:r>
          </w:p>
        </w:tc>
      </w:tr>
      <w:tr w:rsidR="00B47FA9" w14:paraId="654E0B8C" w14:textId="77777777">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10E1BD2" w14:textId="77777777" w:rsidR="00B47FA9" w:rsidRDefault="00000000">
            <w:pPr>
              <w:pStyle w:val="NormalWeb"/>
              <w:spacing w:before="0" w:beforeAutospacing="0" w:after="0"/>
              <w:rPr>
                <w:rFonts w:ascii="Calibri" w:hAnsi="Calibri" w:cs="Calibri"/>
                <w:color w:val="000000"/>
                <w:sz w:val="20"/>
                <w:szCs w:val="20"/>
              </w:rPr>
            </w:pPr>
            <w:r>
              <w:rPr>
                <w:rFonts w:ascii="Calibri" w:hAnsi="Calibri" w:cs="Calibri"/>
                <w:b/>
                <w:bCs/>
                <w:color w:val="000000"/>
                <w:sz w:val="20"/>
                <w:szCs w:val="20"/>
              </w:rPr>
              <w:t xml:space="preserve">Issue 1.1: </w:t>
            </w:r>
            <w:r>
              <w:rPr>
                <w:rFonts w:ascii="Calibri" w:hAnsi="Calibri" w:cs="Calibri"/>
                <w:color w:val="000000"/>
                <w:sz w:val="20"/>
                <w:szCs w:val="20"/>
              </w:rPr>
              <w:t>Editor’s Note: FFS whether there is other condition to include the new indication, e.g. explicit NW indication, or RRC state of the L2 U2N Relay UE.</w:t>
            </w:r>
          </w:p>
        </w:tc>
      </w:tr>
      <w:tr w:rsidR="00B47FA9" w14:paraId="5C09CC46" w14:textId="77777777">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E1DE5E7" w14:textId="77777777" w:rsidR="00B47FA9" w:rsidRDefault="00000000">
            <w:pPr>
              <w:pStyle w:val="NormalWeb"/>
              <w:spacing w:before="0" w:beforeAutospacing="0" w:after="0"/>
              <w:rPr>
                <w:sz w:val="20"/>
                <w:szCs w:val="20"/>
              </w:rPr>
            </w:pPr>
            <w:r>
              <w:rPr>
                <w:rFonts w:ascii="Calibri" w:hAnsi="Calibri" w:cs="Calibri"/>
                <w:b/>
                <w:bCs/>
                <w:color w:val="000000"/>
                <w:sz w:val="20"/>
                <w:szCs w:val="20"/>
              </w:rPr>
              <w:t xml:space="preserve">Issue 1.2: </w:t>
            </w:r>
            <w:r>
              <w:rPr>
                <w:rFonts w:ascii="Calibri" w:hAnsi="Calibri" w:cs="Calibri"/>
                <w:color w:val="000000"/>
                <w:sz w:val="20"/>
                <w:szCs w:val="20"/>
              </w:rPr>
              <w:t>Editor’s Note: FFS the stop condition for other cases, i.e. PC5-RRC trigger, CONNECTED relay UE</w:t>
            </w:r>
          </w:p>
        </w:tc>
      </w:tr>
      <w:tr w:rsidR="00B47FA9" w14:paraId="1C22373E" w14:textId="77777777">
        <w:trPr>
          <w:trHeight w:val="763"/>
        </w:trPr>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EEE6EEB" w14:textId="77777777" w:rsidR="00B47FA9" w:rsidRDefault="00000000">
            <w:pPr>
              <w:pStyle w:val="NormalWeb"/>
              <w:spacing w:before="0" w:beforeAutospacing="0" w:after="0"/>
              <w:rPr>
                <w:rFonts w:ascii="Calibri" w:hAnsi="Calibri" w:cs="Calibri"/>
                <w:color w:val="000000"/>
                <w:sz w:val="20"/>
                <w:szCs w:val="20"/>
              </w:rPr>
            </w:pPr>
            <w:r>
              <w:rPr>
                <w:rFonts w:ascii="Calibri" w:hAnsi="Calibri" w:cs="Calibri"/>
                <w:b/>
                <w:bCs/>
                <w:color w:val="000000"/>
                <w:sz w:val="20"/>
                <w:szCs w:val="20"/>
              </w:rPr>
              <w:t>Issue 1.3:</w:t>
            </w:r>
            <w:r>
              <w:rPr>
                <w:rFonts w:ascii="Calibri" w:hAnsi="Calibri" w:cs="Calibri"/>
                <w:color w:val="000000"/>
                <w:sz w:val="20"/>
                <w:szCs w:val="20"/>
              </w:rPr>
              <w:t> Editor’s Note: FFS whether/how to indicate PC5 release/maintain for indirect path add/modify/release. And for indirect path release, FFS whether to include an explicit “</w:t>
            </w:r>
            <w:proofErr w:type="spellStart"/>
            <w:r w:rsidRPr="0067256F">
              <w:rPr>
                <w:rFonts w:ascii="Calibri" w:hAnsi="Calibri" w:cs="Calibri"/>
                <w:i/>
                <w:iCs/>
                <w:color w:val="000000"/>
                <w:sz w:val="20"/>
                <w:szCs w:val="20"/>
              </w:rPr>
              <w:t>directPathRelease</w:t>
            </w:r>
            <w:proofErr w:type="spellEnd"/>
            <w:r>
              <w:rPr>
                <w:rFonts w:ascii="Calibri" w:hAnsi="Calibri" w:cs="Calibri"/>
                <w:color w:val="000000"/>
                <w:sz w:val="20"/>
                <w:szCs w:val="20"/>
              </w:rPr>
              <w:t>” flag in the reconfiguration procedure so that the UE can apply a simpler behavior.</w:t>
            </w:r>
          </w:p>
        </w:tc>
      </w:tr>
      <w:tr w:rsidR="00B47FA9" w14:paraId="19783831" w14:textId="77777777">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7AE0164" w14:textId="77777777" w:rsidR="00B47FA9" w:rsidRDefault="00000000">
            <w:pPr>
              <w:pStyle w:val="NormalWeb"/>
              <w:spacing w:before="0" w:beforeAutospacing="0" w:after="0"/>
              <w:rPr>
                <w:rFonts w:ascii="Calibri" w:hAnsi="Calibri" w:cs="Calibri"/>
                <w:color w:val="000000"/>
                <w:sz w:val="20"/>
                <w:szCs w:val="20"/>
              </w:rPr>
            </w:pPr>
            <w:r>
              <w:rPr>
                <w:rFonts w:ascii="Calibri" w:hAnsi="Calibri" w:cs="Calibri"/>
                <w:b/>
                <w:bCs/>
                <w:color w:val="000000"/>
                <w:sz w:val="20"/>
                <w:szCs w:val="20"/>
              </w:rPr>
              <w:t xml:space="preserve">Issue 1.4: </w:t>
            </w:r>
            <w:r>
              <w:rPr>
                <w:rFonts w:ascii="Calibri" w:hAnsi="Calibri" w:cs="Calibri"/>
                <w:color w:val="000000"/>
                <w:sz w:val="20"/>
                <w:szCs w:val="20"/>
              </w:rPr>
              <w:t xml:space="preserve">Editor’s Note: FFS whether the detailed report types other than </w:t>
            </w:r>
            <w:proofErr w:type="spellStart"/>
            <w:r>
              <w:rPr>
                <w:rFonts w:ascii="Calibri" w:hAnsi="Calibri" w:cs="Calibri"/>
                <w:i/>
                <w:iCs/>
                <w:color w:val="000000"/>
                <w:sz w:val="20"/>
                <w:szCs w:val="20"/>
              </w:rPr>
              <w:t>indirectPathAddChangeFailure</w:t>
            </w:r>
            <w:proofErr w:type="spellEnd"/>
            <w:r>
              <w:rPr>
                <w:rFonts w:ascii="Calibri" w:hAnsi="Calibri" w:cs="Calibri"/>
                <w:color w:val="000000"/>
                <w:sz w:val="20"/>
                <w:szCs w:val="20"/>
              </w:rPr>
              <w:t xml:space="preserve">, path failure, </w:t>
            </w:r>
            <w:proofErr w:type="spellStart"/>
            <w:r>
              <w:rPr>
                <w:rFonts w:ascii="Calibri" w:hAnsi="Calibri" w:cs="Calibri"/>
                <w:color w:val="000000"/>
                <w:sz w:val="20"/>
                <w:szCs w:val="20"/>
              </w:rPr>
              <w:t>Uu</w:t>
            </w:r>
            <w:proofErr w:type="spellEnd"/>
            <w:r>
              <w:rPr>
                <w:rFonts w:ascii="Calibri" w:hAnsi="Calibri" w:cs="Calibri"/>
                <w:color w:val="000000"/>
                <w:sz w:val="20"/>
                <w:szCs w:val="20"/>
              </w:rPr>
              <w:t xml:space="preserve">-RLF, </w:t>
            </w:r>
            <w:proofErr w:type="spellStart"/>
            <w:r>
              <w:rPr>
                <w:rFonts w:ascii="Calibri" w:hAnsi="Calibri" w:cs="Calibri"/>
                <w:color w:val="000000"/>
                <w:sz w:val="20"/>
                <w:szCs w:val="20"/>
              </w:rPr>
              <w:t>Uu</w:t>
            </w:r>
            <w:proofErr w:type="spellEnd"/>
            <w:r>
              <w:rPr>
                <w:rFonts w:ascii="Calibri" w:hAnsi="Calibri" w:cs="Calibri"/>
                <w:color w:val="000000"/>
                <w:sz w:val="20"/>
                <w:szCs w:val="20"/>
              </w:rPr>
              <w:t xml:space="preserve"> failure, PC5-RLF can be included.</w:t>
            </w:r>
          </w:p>
        </w:tc>
      </w:tr>
      <w:tr w:rsidR="00B47FA9" w14:paraId="737E2F4F" w14:textId="77777777">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41061A1" w14:textId="77777777" w:rsidR="00B47FA9" w:rsidRDefault="00000000">
            <w:pPr>
              <w:pStyle w:val="NormalWeb"/>
              <w:spacing w:before="0" w:beforeAutospacing="0" w:after="0"/>
              <w:rPr>
                <w:rFonts w:ascii="Calibri" w:hAnsi="Calibri" w:cs="Calibri"/>
                <w:color w:val="2F5496"/>
                <w:sz w:val="20"/>
                <w:szCs w:val="20"/>
              </w:rPr>
            </w:pPr>
            <w:r>
              <w:rPr>
                <w:rFonts w:ascii="Calibri" w:hAnsi="Calibri" w:cs="Calibri"/>
                <w:b/>
                <w:bCs/>
                <w:color w:val="000000"/>
                <w:sz w:val="20"/>
                <w:szCs w:val="20"/>
              </w:rPr>
              <w:t>Issue 1.5:</w:t>
            </w:r>
            <w:r>
              <w:rPr>
                <w:rFonts w:ascii="Calibri" w:hAnsi="Calibri" w:cs="Calibri"/>
                <w:color w:val="2F5496"/>
                <w:sz w:val="20"/>
                <w:szCs w:val="20"/>
              </w:rPr>
              <w:t> </w:t>
            </w:r>
            <w:r>
              <w:rPr>
                <w:rFonts w:ascii="Calibri" w:hAnsi="Calibri" w:cs="Calibri"/>
                <w:color w:val="000000"/>
                <w:sz w:val="20"/>
                <w:szCs w:val="20"/>
              </w:rPr>
              <w:t xml:space="preserve">To confirm that upon detecting radio link failure of the direct path while indirect path </w:t>
            </w:r>
            <w:proofErr w:type="gramStart"/>
            <w:r>
              <w:rPr>
                <w:rFonts w:ascii="Calibri" w:hAnsi="Calibri" w:cs="Calibri"/>
                <w:color w:val="000000"/>
                <w:sz w:val="20"/>
                <w:szCs w:val="20"/>
              </w:rPr>
              <w:t>change</w:t>
            </w:r>
            <w:proofErr w:type="gramEnd"/>
            <w:r>
              <w:rPr>
                <w:rFonts w:ascii="Calibri" w:hAnsi="Calibri" w:cs="Calibri"/>
                <w:color w:val="000000"/>
                <w:sz w:val="20"/>
                <w:szCs w:val="20"/>
              </w:rPr>
              <w:t xml:space="preserve"> or addition is ongoing, RRC reestablishment is triggered.</w:t>
            </w:r>
          </w:p>
        </w:tc>
      </w:tr>
      <w:tr w:rsidR="00B47FA9" w14:paraId="0704BF9B" w14:textId="77777777">
        <w:tc>
          <w:tcPr>
            <w:tcW w:w="894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AE9D106" w14:textId="77777777" w:rsidR="00B47FA9" w:rsidRDefault="00000000">
            <w:pPr>
              <w:pStyle w:val="NormalWeb"/>
              <w:spacing w:before="0" w:beforeAutospacing="0" w:after="0"/>
              <w:rPr>
                <w:rFonts w:ascii="Calibri" w:eastAsia="等线" w:hAnsi="Calibri" w:cs="Calibri"/>
                <w:color w:val="000000"/>
                <w:sz w:val="20"/>
                <w:szCs w:val="20"/>
              </w:rPr>
            </w:pPr>
            <w:r>
              <w:rPr>
                <w:rFonts w:ascii="Calibri" w:hAnsi="Calibri" w:cs="Calibri"/>
                <w:b/>
                <w:bCs/>
                <w:color w:val="000000"/>
                <w:sz w:val="20"/>
                <w:szCs w:val="20"/>
              </w:rPr>
              <w:t>Issue 2.1</w:t>
            </w:r>
            <w:r>
              <w:rPr>
                <w:rFonts w:ascii="Calibri" w:hAnsi="Calibri" w:cs="Calibri"/>
                <w:color w:val="000000"/>
                <w:sz w:val="20"/>
                <w:szCs w:val="20"/>
              </w:rPr>
              <w:t>: Editor’s Note: whether T421 is applicable to scenario 2.</w:t>
            </w:r>
          </w:p>
        </w:tc>
      </w:tr>
    </w:tbl>
    <w:p w14:paraId="5C374A6A" w14:textId="77777777" w:rsidR="00B47FA9" w:rsidRDefault="00B47FA9">
      <w:pPr>
        <w:rPr>
          <w:rFonts w:ascii="等线" w:eastAsia="等线" w:hAnsi="等线" w:cs="Arial"/>
          <w:kern w:val="2"/>
          <w:sz w:val="22"/>
          <w:szCs w:val="22"/>
        </w:rPr>
      </w:pPr>
    </w:p>
    <w:p w14:paraId="502EABAF" w14:textId="77777777" w:rsidR="00B47FA9" w:rsidRDefault="00000000">
      <w:pPr>
        <w:jc w:val="both"/>
        <w:rPr>
          <w:rFonts w:eastAsia="Malgun Gothic"/>
          <w:szCs w:val="20"/>
          <w:lang w:eastAsia="zh-CN"/>
        </w:rPr>
      </w:pPr>
      <w:r>
        <w:rPr>
          <w:rFonts w:eastAsia="Malgun Gothic"/>
          <w:szCs w:val="20"/>
          <w:lang w:eastAsia="zh-CN"/>
        </w:rPr>
        <w:t>This contribution discusses the above open issues and concludes with proposals on how to resolve them.</w:t>
      </w:r>
    </w:p>
    <w:bookmarkEnd w:id="2"/>
    <w:p w14:paraId="297D36FC" w14:textId="77777777" w:rsidR="00B47FA9" w:rsidRDefault="00B47FA9">
      <w:pPr>
        <w:pStyle w:val="maintext"/>
        <w:spacing w:line="240" w:lineRule="auto"/>
        <w:ind w:firstLineChars="0" w:firstLine="0"/>
        <w:rPr>
          <w:rFonts w:cs="Times New Roman"/>
          <w:sz w:val="20"/>
          <w:szCs w:val="20"/>
          <w:highlight w:val="yellow"/>
        </w:rPr>
      </w:pPr>
    </w:p>
    <w:p w14:paraId="43B3364A" w14:textId="77777777" w:rsidR="00B47FA9"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14:paraId="4D369F6E" w14:textId="77777777" w:rsidR="00B47FA9" w:rsidRDefault="00000000">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Issue 1.1</w:t>
      </w:r>
    </w:p>
    <w:p w14:paraId="438F240A" w14:textId="77777777" w:rsidR="00B47FA9" w:rsidRDefault="00000000">
      <w:pPr>
        <w:spacing w:beforeLines="50" w:before="120" w:afterLines="50" w:after="120"/>
        <w:jc w:val="both"/>
        <w:rPr>
          <w:rFonts w:eastAsia="Calibri"/>
          <w:szCs w:val="20"/>
          <w:lang w:eastAsia="zh-CN"/>
        </w:rPr>
      </w:pPr>
      <w:r>
        <w:rPr>
          <w:color w:val="000000"/>
          <w:szCs w:val="20"/>
        </w:rPr>
        <w:t>The</w:t>
      </w:r>
      <w:r>
        <w:rPr>
          <w:b/>
          <w:bCs/>
          <w:color w:val="000000"/>
          <w:szCs w:val="20"/>
        </w:rPr>
        <w:t xml:space="preserve"> </w:t>
      </w:r>
      <w:r>
        <w:rPr>
          <w:b/>
          <w:bCs/>
          <w:i/>
          <w:iCs/>
          <w:color w:val="000000"/>
          <w:szCs w:val="20"/>
        </w:rPr>
        <w:t xml:space="preserve">“Issue 1.1: </w:t>
      </w:r>
      <w:r>
        <w:rPr>
          <w:i/>
          <w:iCs/>
          <w:color w:val="000000"/>
          <w:szCs w:val="20"/>
        </w:rPr>
        <w:t>Editor’s Note: FFS whether there is other condition to include the new indication, e.g. explicit NW indication, or RRC state of the L2 U2N Relay UE.”</w:t>
      </w:r>
      <w:r>
        <w:rPr>
          <w:color w:val="000000"/>
          <w:szCs w:val="20"/>
        </w:rPr>
        <w:t xml:space="preserve"> </w:t>
      </w:r>
      <w:r>
        <w:rPr>
          <w:rFonts w:eastAsia="Calibri"/>
          <w:szCs w:val="20"/>
          <w:lang w:eastAsia="zh-CN"/>
        </w:rPr>
        <w:t>is reflected in the current spec as below:</w:t>
      </w:r>
    </w:p>
    <w:tbl>
      <w:tblPr>
        <w:tblStyle w:val="TableGrid"/>
        <w:tblW w:w="0" w:type="auto"/>
        <w:tblLook w:val="04A0" w:firstRow="1" w:lastRow="0" w:firstColumn="1" w:lastColumn="0" w:noHBand="0" w:noVBand="1"/>
      </w:tblPr>
      <w:tblGrid>
        <w:gridCol w:w="9060"/>
      </w:tblGrid>
      <w:tr w:rsidR="00B47FA9" w14:paraId="534DAAD4" w14:textId="77777777">
        <w:tc>
          <w:tcPr>
            <w:tcW w:w="9060" w:type="dxa"/>
          </w:tcPr>
          <w:p w14:paraId="65666EBE" w14:textId="77777777" w:rsidR="00B47FA9" w:rsidRDefault="00000000">
            <w:pPr>
              <w:spacing w:line="254" w:lineRule="auto"/>
              <w:rPr>
                <w:rFonts w:eastAsia="宋体"/>
                <w:lang w:eastAsia="zh-CN"/>
              </w:rPr>
            </w:pPr>
            <w:bookmarkStart w:id="3" w:name="_Hlk142376819"/>
            <w:bookmarkStart w:id="4" w:name="OLE_LINK7"/>
            <w:r>
              <w:t>T</w:t>
            </w:r>
            <w:r>
              <w:rPr>
                <w:rFonts w:eastAsia="宋体"/>
              </w:rPr>
              <w:t>he L2 U2N Remote UE in RRC_CONNECTED shall:</w:t>
            </w:r>
          </w:p>
          <w:p w14:paraId="25B36A6F" w14:textId="77777777" w:rsidR="00B47FA9" w:rsidRDefault="00000000">
            <w:pPr>
              <w:pStyle w:val="B1"/>
              <w:rPr>
                <w:rFonts w:eastAsia="宋体"/>
              </w:rPr>
            </w:pPr>
            <w:r>
              <w:rPr>
                <w:rFonts w:eastAsia="宋体"/>
              </w:rPr>
              <w:t>1&gt;</w:t>
            </w:r>
            <w:r>
              <w:rPr>
                <w:rFonts w:eastAsia="宋体"/>
              </w:rPr>
              <w:tab/>
              <w:t xml:space="preserve">if the UE is configured with </w:t>
            </w:r>
            <w:proofErr w:type="spellStart"/>
            <w:r>
              <w:rPr>
                <w:rFonts w:eastAsia="宋体"/>
                <w:i/>
              </w:rPr>
              <w:t>sl-IndirectPathAddChange</w:t>
            </w:r>
            <w:proofErr w:type="spellEnd"/>
            <w:r>
              <w:rPr>
                <w:rFonts w:eastAsia="宋体"/>
                <w:i/>
              </w:rPr>
              <w:t xml:space="preserve"> </w:t>
            </w:r>
            <w:r>
              <w:rPr>
                <w:rFonts w:eastAsia="宋体"/>
              </w:rPr>
              <w:t>set to</w:t>
            </w:r>
            <w:r>
              <w:rPr>
                <w:rFonts w:eastAsia="宋体"/>
                <w:i/>
              </w:rPr>
              <w:t xml:space="preserve"> setup</w:t>
            </w:r>
            <w:r>
              <w:rPr>
                <w:rFonts w:eastAsia="宋体"/>
              </w:rPr>
              <w:t>, and not configured with split SRB1 with duplication:</w:t>
            </w:r>
          </w:p>
          <w:p w14:paraId="6F06DE04" w14:textId="77777777" w:rsidR="00B47FA9" w:rsidRDefault="00000000">
            <w:pPr>
              <w:pStyle w:val="B2"/>
              <w:rPr>
                <w:rFonts w:eastAsia="宋体"/>
              </w:rPr>
            </w:pPr>
            <w:r>
              <w:rPr>
                <w:rFonts w:eastAsia="宋体"/>
              </w:rPr>
              <w:t>2&gt;</w:t>
            </w:r>
            <w:r>
              <w:rPr>
                <w:rFonts w:eastAsia="宋体"/>
              </w:rPr>
              <w:tab/>
              <w:t xml:space="preserve">include </w:t>
            </w:r>
            <w:proofErr w:type="spellStart"/>
            <w:proofErr w:type="gramStart"/>
            <w:r>
              <w:rPr>
                <w:rFonts w:eastAsia="宋体"/>
                <w:i/>
                <w:iCs/>
              </w:rPr>
              <w:t>connectionForMP</w:t>
            </w:r>
            <w:proofErr w:type="spellEnd"/>
            <w:r>
              <w:rPr>
                <w:rFonts w:eastAsia="宋体"/>
              </w:rPr>
              <w:t>;</w:t>
            </w:r>
            <w:proofErr w:type="gramEnd"/>
          </w:p>
          <w:p w14:paraId="75803A68" w14:textId="77777777" w:rsidR="00B47FA9" w:rsidRDefault="00000000">
            <w:pPr>
              <w:pStyle w:val="EditorsNote"/>
            </w:pPr>
            <w:r>
              <w:t>Editor</w:t>
            </w:r>
            <w:proofErr w:type="gramStart"/>
            <w:r>
              <w:t>’</w:t>
            </w:r>
            <w:proofErr w:type="gramEnd"/>
            <w:r>
              <w:t>s Note</w:t>
            </w:r>
            <w:r>
              <w:rPr>
                <w:rFonts w:eastAsia="宋体"/>
              </w:rPr>
              <w:t>: FFS whether there is other condition to include the new indication, e.g. explicit NW indication, or RRC state of the L2 U2N Relay UE.</w:t>
            </w:r>
          </w:p>
        </w:tc>
      </w:tr>
    </w:tbl>
    <w:p w14:paraId="659F7B61" w14:textId="77777777" w:rsidR="00B47FA9" w:rsidRDefault="00000000">
      <w:r>
        <w:rPr>
          <w:rFonts w:eastAsia="Calibri"/>
          <w:szCs w:val="20"/>
          <w:lang w:eastAsia="zh-CN"/>
        </w:rPr>
        <w:t xml:space="preserve">The reason behind this may be that </w:t>
      </w:r>
      <w:r>
        <w:t xml:space="preserve">it is not possible for the remote UE to know whether the target relay UE is in idle or inactive state when the </w:t>
      </w:r>
      <w:r>
        <w:rPr>
          <w:i/>
          <w:iCs/>
        </w:rPr>
        <w:t>SL-</w:t>
      </w:r>
      <w:proofErr w:type="spellStart"/>
      <w:r>
        <w:rPr>
          <w:i/>
          <w:iCs/>
        </w:rPr>
        <w:t>IndirectPathAddChange</w:t>
      </w:r>
      <w:proofErr w:type="spellEnd"/>
      <w:r>
        <w:t xml:space="preserve"> is signaled. There is suggestion that the network should indicate this to the remote UE in </w:t>
      </w:r>
      <w:r>
        <w:rPr>
          <w:i/>
          <w:iCs/>
        </w:rPr>
        <w:t>SL-</w:t>
      </w:r>
      <w:proofErr w:type="spellStart"/>
      <w:r>
        <w:rPr>
          <w:i/>
          <w:iCs/>
        </w:rPr>
        <w:t>IndirectPathAddChange</w:t>
      </w:r>
      <w:proofErr w:type="spellEnd"/>
      <w:r>
        <w:rPr>
          <w:i/>
          <w:iCs/>
        </w:rPr>
        <w:t xml:space="preserve"> </w:t>
      </w:r>
      <w:r>
        <w:t>to bring the relay UE to connected state quickly to avoid failures during the indirect path addition.</w:t>
      </w:r>
    </w:p>
    <w:tbl>
      <w:tblPr>
        <w:tblStyle w:val="TableGrid"/>
        <w:tblW w:w="0" w:type="auto"/>
        <w:tblLook w:val="04A0" w:firstRow="1" w:lastRow="0" w:firstColumn="1" w:lastColumn="0" w:noHBand="0" w:noVBand="1"/>
      </w:tblPr>
      <w:tblGrid>
        <w:gridCol w:w="9060"/>
      </w:tblGrid>
      <w:tr w:rsidR="00B47FA9" w14:paraId="195D1CEA" w14:textId="77777777">
        <w:tc>
          <w:tcPr>
            <w:tcW w:w="9060" w:type="dxa"/>
          </w:tcPr>
          <w:p w14:paraId="324D1573" w14:textId="77777777" w:rsidR="00B47FA9" w:rsidRDefault="00000000">
            <w:pPr>
              <w:pStyle w:val="PL"/>
              <w:rPr>
                <w:rFonts w:eastAsia="宋体"/>
              </w:rPr>
            </w:pPr>
            <w:r>
              <w:rPr>
                <w:rFonts w:eastAsia="宋体"/>
              </w:rPr>
              <w:t>SL-IndirectPathAddChange-r</w:t>
            </w:r>
            <w:proofErr w:type="gramStart"/>
            <w:r>
              <w:rPr>
                <w:rFonts w:eastAsia="宋体"/>
              </w:rPr>
              <w:t>18 ::=</w:t>
            </w:r>
            <w:proofErr w:type="gramEnd"/>
            <w:r>
              <w:rPr>
                <w:rFonts w:eastAsia="宋体"/>
              </w:rPr>
              <w:t xml:space="preserve">              </w:t>
            </w:r>
            <w:r>
              <w:rPr>
                <w:rFonts w:eastAsia="宋体"/>
                <w:color w:val="993366"/>
              </w:rPr>
              <w:t>SEQUENCE</w:t>
            </w:r>
            <w:r>
              <w:rPr>
                <w:rFonts w:eastAsia="宋体"/>
              </w:rPr>
              <w:t xml:space="preserve"> {</w:t>
            </w:r>
          </w:p>
          <w:p w14:paraId="523CB51E" w14:textId="77777777" w:rsidR="00B47FA9" w:rsidRDefault="00000000">
            <w:pPr>
              <w:pStyle w:val="PL"/>
              <w:rPr>
                <w:rFonts w:eastAsia="宋体"/>
              </w:rPr>
            </w:pPr>
            <w:r>
              <w:rPr>
                <w:rFonts w:eastAsia="宋体"/>
              </w:rPr>
              <w:t xml:space="preserve">    sl-IndirectPathRelayUE-Identity-r18          SL-SourceIdentity-r17,</w:t>
            </w:r>
          </w:p>
          <w:p w14:paraId="7DFD1FA7" w14:textId="77777777" w:rsidR="00B47FA9" w:rsidRDefault="00000000">
            <w:pPr>
              <w:pStyle w:val="PL"/>
              <w:rPr>
                <w:rFonts w:eastAsia="宋体"/>
              </w:rPr>
            </w:pPr>
            <w:r>
              <w:rPr>
                <w:rFonts w:eastAsia="宋体"/>
              </w:rPr>
              <w:t xml:space="preserve">    sl-IndirectPathCellIdentity-r18</w:t>
            </w:r>
            <w:r>
              <w:rPr>
                <w:rFonts w:eastAsia="宋体"/>
              </w:rPr>
              <w:tab/>
            </w:r>
            <w:r>
              <w:rPr>
                <w:rFonts w:eastAsia="宋体"/>
              </w:rPr>
              <w:tab/>
            </w:r>
            <w:r>
              <w:rPr>
                <w:rFonts w:eastAsia="宋体"/>
              </w:rPr>
              <w:tab/>
            </w:r>
            <w:r>
              <w:rPr>
                <w:rFonts w:eastAsia="宋体"/>
              </w:rPr>
              <w:tab/>
            </w:r>
            <w:proofErr w:type="spellStart"/>
            <w:r>
              <w:rPr>
                <w:rFonts w:eastAsia="宋体"/>
              </w:rPr>
              <w:t>CellIdentity</w:t>
            </w:r>
            <w:proofErr w:type="spellEnd"/>
            <w:r>
              <w:rPr>
                <w:rFonts w:eastAsia="宋体"/>
              </w:rPr>
              <w:t>,</w:t>
            </w:r>
          </w:p>
          <w:p w14:paraId="72B44F1D" w14:textId="77777777" w:rsidR="00B47FA9" w:rsidRDefault="00000000">
            <w:pPr>
              <w:pStyle w:val="PL"/>
              <w:rPr>
                <w:rFonts w:eastAsia="宋体"/>
              </w:rPr>
            </w:pPr>
            <w:r>
              <w:rPr>
                <w:rFonts w:eastAsia="宋体"/>
              </w:rPr>
              <w:t xml:space="preserve">    t4xx-r18</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color w:val="993366"/>
              </w:rPr>
              <w:t>ENUMERATED</w:t>
            </w:r>
            <w:r>
              <w:rPr>
                <w:rFonts w:eastAsia="宋体"/>
              </w:rPr>
              <w:t xml:space="preserve"> {ms50, ms100, ms150, ms200, ms500, ms1000, ms2000, ms10000},</w:t>
            </w:r>
          </w:p>
          <w:p w14:paraId="0A4BF8B6" w14:textId="77777777" w:rsidR="00B47FA9" w:rsidRDefault="00000000">
            <w:pPr>
              <w:pStyle w:val="PL"/>
              <w:rPr>
                <w:rFonts w:eastAsia="宋体"/>
              </w:rPr>
            </w:pPr>
            <w:r>
              <w:rPr>
                <w:rFonts w:eastAsia="宋体"/>
              </w:rPr>
              <w:t xml:space="preserve">    ...</w:t>
            </w:r>
          </w:p>
          <w:p w14:paraId="1F910442" w14:textId="77777777" w:rsidR="00B47FA9" w:rsidRDefault="00000000">
            <w:pPr>
              <w:pStyle w:val="PL"/>
              <w:rPr>
                <w:rFonts w:eastAsia="宋体"/>
              </w:rPr>
            </w:pPr>
            <w:r>
              <w:rPr>
                <w:rFonts w:eastAsia="宋体"/>
              </w:rPr>
              <w:t>}</w:t>
            </w:r>
          </w:p>
        </w:tc>
      </w:tr>
    </w:tbl>
    <w:p w14:paraId="242AF4AE" w14:textId="77777777" w:rsidR="00B47FA9" w:rsidRDefault="00B47FA9"/>
    <w:p w14:paraId="1EF98F7B" w14:textId="77777777" w:rsidR="00B47FA9" w:rsidRDefault="00000000">
      <w:pPr>
        <w:spacing w:beforeLines="50" w:before="120" w:afterLines="50" w:after="120"/>
        <w:jc w:val="both"/>
      </w:pPr>
      <w:r>
        <w:lastRenderedPageBreak/>
        <w:t xml:space="preserve">From our understanding, when receiving </w:t>
      </w:r>
      <w:r>
        <w:rPr>
          <w:i/>
          <w:iCs/>
        </w:rPr>
        <w:t>SL-</w:t>
      </w:r>
      <w:proofErr w:type="spellStart"/>
      <w:r>
        <w:rPr>
          <w:i/>
          <w:iCs/>
        </w:rPr>
        <w:t>IndirectPathAddChange</w:t>
      </w:r>
      <w:proofErr w:type="spellEnd"/>
      <w:r>
        <w:t xml:space="preserve"> if the remote UE does not know whether the </w:t>
      </w:r>
      <w:r>
        <w:rPr>
          <w:rFonts w:hint="eastAsia"/>
        </w:rPr>
        <w:t>relay</w:t>
      </w:r>
      <w:r>
        <w:t xml:space="preserve"> </w:t>
      </w:r>
      <w:r>
        <w:rPr>
          <w:rFonts w:hint="eastAsia"/>
        </w:rPr>
        <w:t>UE</w:t>
      </w:r>
      <w:r>
        <w:t xml:space="preserve"> is in idle or inactive state (i.e., remote UE is not performing SL relay transmission through the relay UE), a good remote UE implementation should not assume that the relay UE is in connected mode. Thus, the remote UE can always decide to first bring the relay UE into connected mode before beginning MP operation with the relay UE. Then, we do not see the necessity of network sending an indication about RRC state of the relay UE. Additionally, it should be noticeable that even if network decide to send such an indication, the network can assume that the relay UE is in idle state (e.g., after network releases the relay UE to INACTIVE state, the relay UE make further go to idle without network knowing), so the remote UE can also make such assumption. Therefore,</w:t>
      </w:r>
    </w:p>
    <w:p w14:paraId="6702141C" w14:textId="77777777" w:rsidR="00B47FA9" w:rsidRDefault="00000000">
      <w:pPr>
        <w:pStyle w:val="Proposal"/>
        <w:numPr>
          <w:ilvl w:val="0"/>
          <w:numId w:val="7"/>
        </w:numPr>
        <w:tabs>
          <w:tab w:val="clear" w:pos="1304"/>
        </w:tabs>
        <w:spacing w:beforeLines="50" w:before="120" w:afterLines="50"/>
        <w:ind w:left="1701" w:hanging="1701"/>
        <w:rPr>
          <w:rFonts w:ascii="Times New Roman" w:eastAsia="Calibri" w:hAnsi="Times New Roman"/>
        </w:rPr>
      </w:pPr>
      <w:r>
        <w:rPr>
          <w:rFonts w:ascii="Times New Roman" w:hAnsi="Times New Roman"/>
        </w:rPr>
        <w:t xml:space="preserve">NO other condition to include new indication, e.g. explicit NW indication, or RRC state of the L2 U2N Relay UE. </w:t>
      </w:r>
    </w:p>
    <w:p w14:paraId="55CA5960" w14:textId="77777777" w:rsidR="00B47FA9" w:rsidRDefault="00000000">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Issue 1.2</w:t>
      </w:r>
    </w:p>
    <w:p w14:paraId="4ED3A498" w14:textId="77777777" w:rsidR="00B47FA9" w:rsidRDefault="00000000">
      <w:pPr>
        <w:spacing w:beforeLines="50" w:before="120" w:afterLines="50" w:after="120"/>
        <w:jc w:val="both"/>
        <w:rPr>
          <w:rFonts w:eastAsia="Calibri"/>
          <w:szCs w:val="20"/>
          <w:lang w:eastAsia="zh-CN"/>
        </w:rPr>
      </w:pPr>
      <w:r>
        <w:rPr>
          <w:rFonts w:eastAsia="Calibri"/>
          <w:szCs w:val="20"/>
          <w:lang w:eastAsia="zh-CN"/>
        </w:rPr>
        <w:t>The “</w:t>
      </w:r>
      <w:r>
        <w:rPr>
          <w:b/>
          <w:bCs/>
          <w:i/>
          <w:iCs/>
          <w:color w:val="000000"/>
          <w:szCs w:val="20"/>
        </w:rPr>
        <w:t xml:space="preserve">Issue 1.2: </w:t>
      </w:r>
      <w:r>
        <w:rPr>
          <w:i/>
          <w:iCs/>
          <w:color w:val="000000"/>
          <w:szCs w:val="20"/>
        </w:rPr>
        <w:t>Editor’s Note: FFS the stop condition for other cases, i.e. PC5-RRC trigger, CONNECTED relay UE</w:t>
      </w:r>
      <w:r>
        <w:rPr>
          <w:rFonts w:eastAsia="Calibri"/>
          <w:i/>
          <w:iCs/>
          <w:szCs w:val="20"/>
          <w:lang w:eastAsia="zh-CN"/>
        </w:rPr>
        <w:t>”</w:t>
      </w:r>
      <w:r>
        <w:rPr>
          <w:rFonts w:eastAsia="Calibri"/>
          <w:szCs w:val="20"/>
          <w:lang w:eastAsia="zh-CN"/>
        </w:rPr>
        <w:t xml:space="preserve"> is reflected in the current spec as below:</w:t>
      </w:r>
    </w:p>
    <w:tbl>
      <w:tblPr>
        <w:tblStyle w:val="TableGrid"/>
        <w:tblW w:w="9067" w:type="dxa"/>
        <w:tblLook w:val="04A0" w:firstRow="1" w:lastRow="0" w:firstColumn="1" w:lastColumn="0" w:noHBand="0" w:noVBand="1"/>
      </w:tblPr>
      <w:tblGrid>
        <w:gridCol w:w="9067"/>
      </w:tblGrid>
      <w:tr w:rsidR="00B47FA9" w14:paraId="3992AFDA" w14:textId="77777777">
        <w:tc>
          <w:tcPr>
            <w:tcW w:w="9067" w:type="dxa"/>
          </w:tcPr>
          <w:tbl>
            <w:tblPr>
              <w:tblW w:w="86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3168"/>
              <w:gridCol w:w="2127"/>
            </w:tblGrid>
            <w:tr w:rsidR="00B47FA9" w14:paraId="7C481B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85E4A90" w14:textId="77777777" w:rsidR="00B47FA9" w:rsidRDefault="00000000">
                  <w:pPr>
                    <w:pStyle w:val="TAH"/>
                    <w:rPr>
                      <w:szCs w:val="18"/>
                      <w:lang w:eastAsia="zh-CN"/>
                    </w:rPr>
                  </w:pPr>
                  <w:r>
                    <w:t>Timer</w:t>
                  </w:r>
                </w:p>
              </w:tc>
              <w:tc>
                <w:tcPr>
                  <w:tcW w:w="2269" w:type="dxa"/>
                  <w:tcBorders>
                    <w:top w:val="single" w:sz="4" w:space="0" w:color="auto"/>
                    <w:left w:val="nil"/>
                    <w:bottom w:val="single" w:sz="4" w:space="0" w:color="auto"/>
                    <w:right w:val="single" w:sz="4" w:space="0" w:color="auto"/>
                  </w:tcBorders>
                </w:tcPr>
                <w:p w14:paraId="445F4D01" w14:textId="77777777" w:rsidR="00B47FA9" w:rsidRDefault="00000000">
                  <w:pPr>
                    <w:pStyle w:val="TAH"/>
                  </w:pPr>
                  <w:r>
                    <w:t>Start</w:t>
                  </w:r>
                </w:p>
              </w:tc>
              <w:tc>
                <w:tcPr>
                  <w:tcW w:w="3168" w:type="dxa"/>
                  <w:tcBorders>
                    <w:top w:val="single" w:sz="4" w:space="0" w:color="auto"/>
                    <w:left w:val="nil"/>
                    <w:bottom w:val="single" w:sz="4" w:space="0" w:color="auto"/>
                    <w:right w:val="single" w:sz="4" w:space="0" w:color="auto"/>
                  </w:tcBorders>
                </w:tcPr>
                <w:p w14:paraId="1719FF46" w14:textId="77777777" w:rsidR="00B47FA9" w:rsidRDefault="00000000">
                  <w:pPr>
                    <w:pStyle w:val="TAH"/>
                  </w:pPr>
                  <w:r>
                    <w:t>Stop</w:t>
                  </w:r>
                </w:p>
              </w:tc>
              <w:tc>
                <w:tcPr>
                  <w:tcW w:w="2127" w:type="dxa"/>
                  <w:tcBorders>
                    <w:top w:val="single" w:sz="4" w:space="0" w:color="auto"/>
                    <w:left w:val="nil"/>
                    <w:bottom w:val="single" w:sz="4" w:space="0" w:color="auto"/>
                    <w:right w:val="single" w:sz="4" w:space="0" w:color="auto"/>
                  </w:tcBorders>
                </w:tcPr>
                <w:p w14:paraId="5B62E716" w14:textId="77777777" w:rsidR="00B47FA9" w:rsidRDefault="00000000">
                  <w:pPr>
                    <w:pStyle w:val="TAH"/>
                  </w:pPr>
                  <w:r>
                    <w:t>At expiry</w:t>
                  </w:r>
                </w:p>
              </w:tc>
            </w:tr>
            <w:tr w:rsidR="00B47FA9" w14:paraId="62811B8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611A09" w14:textId="77777777" w:rsidR="00B47FA9" w:rsidRDefault="00000000">
                  <w:pPr>
                    <w:pStyle w:val="TAL"/>
                    <w:rPr>
                      <w:szCs w:val="18"/>
                      <w:lang w:eastAsia="zh-CN"/>
                    </w:rPr>
                  </w:pPr>
                  <w:r>
                    <w:t>T421</w:t>
                  </w:r>
                </w:p>
              </w:tc>
              <w:tc>
                <w:tcPr>
                  <w:tcW w:w="2269" w:type="dxa"/>
                  <w:tcBorders>
                    <w:top w:val="single" w:sz="4" w:space="0" w:color="auto"/>
                    <w:left w:val="nil"/>
                    <w:bottom w:val="single" w:sz="4" w:space="0" w:color="auto"/>
                    <w:right w:val="single" w:sz="4" w:space="0" w:color="auto"/>
                  </w:tcBorders>
                </w:tcPr>
                <w:p w14:paraId="2930D31E" w14:textId="77777777" w:rsidR="00B47FA9" w:rsidRDefault="00000000">
                  <w:pPr>
                    <w:pStyle w:val="TAL"/>
                    <w:rPr>
                      <w:rFonts w:eastAsia="Batang"/>
                    </w:rPr>
                  </w:pPr>
                  <w:r>
                    <w:rPr>
                      <w:rFonts w:eastAsia="Batang"/>
                    </w:rPr>
                    <w:t xml:space="preserve">Upon reception of the </w:t>
                  </w:r>
                  <w:proofErr w:type="spellStart"/>
                  <w:r>
                    <w:rPr>
                      <w:rFonts w:eastAsia="Batang"/>
                      <w:i/>
                      <w:iCs/>
                    </w:rPr>
                    <w:t>RRCReconfiguration</w:t>
                  </w:r>
                  <w:proofErr w:type="spellEnd"/>
                  <w:r>
                    <w:rPr>
                      <w:rFonts w:eastAsia="Batang"/>
                    </w:rPr>
                    <w:t xml:space="preserve"> message including </w:t>
                  </w:r>
                  <w:proofErr w:type="spellStart"/>
                  <w:r>
                    <w:rPr>
                      <w:rFonts w:eastAsia="Batang"/>
                      <w:i/>
                      <w:iCs/>
                    </w:rPr>
                    <w:t>sl-IndirectPathAddChange</w:t>
                  </w:r>
                  <w:proofErr w:type="spellEnd"/>
                </w:p>
              </w:tc>
              <w:tc>
                <w:tcPr>
                  <w:tcW w:w="3168" w:type="dxa"/>
                  <w:tcBorders>
                    <w:top w:val="single" w:sz="4" w:space="0" w:color="auto"/>
                    <w:left w:val="nil"/>
                    <w:bottom w:val="single" w:sz="4" w:space="0" w:color="auto"/>
                    <w:right w:val="single" w:sz="4" w:space="0" w:color="auto"/>
                  </w:tcBorders>
                </w:tcPr>
                <w:p w14:paraId="511FE583" w14:textId="77777777" w:rsidR="00B47FA9" w:rsidRDefault="00000000">
                  <w:pPr>
                    <w:pStyle w:val="TAL"/>
                    <w:rPr>
                      <w:rFonts w:eastAsia="Batang"/>
                    </w:rPr>
                  </w:pPr>
                  <w:r>
                    <w:rPr>
                      <w:rFonts w:eastAsia="Batang"/>
                    </w:rPr>
                    <w:t xml:space="preserve">Upon successfully sending </w:t>
                  </w:r>
                  <w:proofErr w:type="spellStart"/>
                  <w:r>
                    <w:rPr>
                      <w:rFonts w:eastAsia="Batang"/>
                      <w:i/>
                      <w:iCs/>
                    </w:rPr>
                    <w:t>RRCReconfigurationComplete</w:t>
                  </w:r>
                  <w:proofErr w:type="spellEnd"/>
                  <w:r>
                    <w:rPr>
                      <w:rFonts w:eastAsia="Batang"/>
                      <w:i/>
                      <w:iCs/>
                    </w:rPr>
                    <w:t xml:space="preserve"> </w:t>
                  </w:r>
                  <w:r>
                    <w:rPr>
                      <w:rFonts w:eastAsia="Batang"/>
                    </w:rPr>
                    <w:t>message (i.e., PC5 RLC acknowledgement is received from target L2 U2N Relay UE) if split SRB1 with duplication is configured;</w:t>
                  </w:r>
                </w:p>
              </w:tc>
              <w:tc>
                <w:tcPr>
                  <w:tcW w:w="2127" w:type="dxa"/>
                  <w:tcBorders>
                    <w:top w:val="single" w:sz="4" w:space="0" w:color="auto"/>
                    <w:left w:val="nil"/>
                    <w:bottom w:val="single" w:sz="4" w:space="0" w:color="auto"/>
                    <w:right w:val="single" w:sz="4" w:space="0" w:color="auto"/>
                  </w:tcBorders>
                </w:tcPr>
                <w:p w14:paraId="4FB4B498" w14:textId="77777777" w:rsidR="00B47FA9" w:rsidRDefault="00000000">
                  <w:pPr>
                    <w:pStyle w:val="TAL"/>
                    <w:rPr>
                      <w:rFonts w:eastAsia="Batang"/>
                    </w:rPr>
                  </w:pPr>
                  <w:r>
                    <w:rPr>
                      <w:rFonts w:eastAsia="Batang"/>
                    </w:rPr>
                    <w:t>Perform the Failure Information Reporting as specified in 5.7.3c.</w:t>
                  </w:r>
                </w:p>
              </w:tc>
            </w:tr>
          </w:tbl>
          <w:p w14:paraId="0E0A3B54" w14:textId="77777777" w:rsidR="00B47FA9" w:rsidRDefault="00000000">
            <w:pPr>
              <w:pStyle w:val="EditorsNote"/>
              <w:rPr>
                <w:rFonts w:eastAsia="Calibri"/>
              </w:rPr>
            </w:pPr>
            <w:r>
              <w:t>Editor</w:t>
            </w:r>
            <w:proofErr w:type="gramStart"/>
            <w:r>
              <w:t>’</w:t>
            </w:r>
            <w:proofErr w:type="gramEnd"/>
            <w:r>
              <w:t>s Note</w:t>
            </w:r>
            <w:r>
              <w:rPr>
                <w:rFonts w:eastAsia="Batang"/>
              </w:rPr>
              <w:t>: FFS the stop condition for other cases, i.e. PC5-RRC trigger, CONNECTED relay UE.</w:t>
            </w:r>
          </w:p>
        </w:tc>
      </w:tr>
    </w:tbl>
    <w:p w14:paraId="4B7109B9" w14:textId="77777777" w:rsidR="00B47FA9" w:rsidRDefault="00000000">
      <w:pPr>
        <w:spacing w:beforeLines="50" w:before="120" w:afterLines="50" w:after="120"/>
        <w:jc w:val="both"/>
        <w:rPr>
          <w:rFonts w:eastAsia="Calibri"/>
        </w:rPr>
      </w:pPr>
      <w:r>
        <w:rPr>
          <w:rFonts w:eastAsia="Calibri"/>
        </w:rPr>
        <w:t>In RAN2 #123bis meeting, the following agreement was achieved,</w:t>
      </w:r>
    </w:p>
    <w:tbl>
      <w:tblPr>
        <w:tblStyle w:val="TableGrid"/>
        <w:tblW w:w="0" w:type="auto"/>
        <w:tblLook w:val="04A0" w:firstRow="1" w:lastRow="0" w:firstColumn="1" w:lastColumn="0" w:noHBand="0" w:noVBand="1"/>
      </w:tblPr>
      <w:tblGrid>
        <w:gridCol w:w="9060"/>
      </w:tblGrid>
      <w:tr w:rsidR="00B47FA9" w14:paraId="23F3DD92" w14:textId="77777777">
        <w:tc>
          <w:tcPr>
            <w:tcW w:w="9060" w:type="dxa"/>
          </w:tcPr>
          <w:p w14:paraId="4A8EDBA4" w14:textId="77777777" w:rsidR="00B47FA9" w:rsidRDefault="00000000">
            <w:pPr>
              <w:rPr>
                <w:rFonts w:ascii="Arial" w:hAnsi="Arial" w:cs="Arial"/>
              </w:rPr>
            </w:pPr>
            <w:r>
              <w:rPr>
                <w:rFonts w:ascii="Arial" w:hAnsi="Arial" w:cs="Arial"/>
              </w:rPr>
              <w:t xml:space="preserve">If </w:t>
            </w:r>
            <w:proofErr w:type="spellStart"/>
            <w:r>
              <w:rPr>
                <w:rFonts w:ascii="Arial" w:hAnsi="Arial" w:cs="Arial"/>
                <w:i/>
              </w:rPr>
              <w:t>RRCReconfigurationComplete</w:t>
            </w:r>
            <w:proofErr w:type="spellEnd"/>
            <w:r>
              <w:rPr>
                <w:rFonts w:ascii="Arial" w:hAnsi="Arial" w:cs="Arial"/>
              </w:rPr>
              <w:t xml:space="preserve"> is transmitted in indirect path, reuse R17 Legacy T420 stop condition (i.e., PC5 RLC ACK of </w:t>
            </w:r>
            <w:proofErr w:type="spellStart"/>
            <w:r>
              <w:rPr>
                <w:rFonts w:ascii="Arial" w:hAnsi="Arial" w:cs="Arial"/>
                <w:i/>
              </w:rPr>
              <w:t>RRCReconfigurationComplete</w:t>
            </w:r>
            <w:proofErr w:type="spellEnd"/>
            <w:r>
              <w:rPr>
                <w:rFonts w:ascii="Arial" w:hAnsi="Arial" w:cs="Arial"/>
              </w:rPr>
              <w:t xml:space="preserve"> in indirect path) for new T421 timer. Else, down-select next meeting from the following options for the stop condition:</w:t>
            </w:r>
          </w:p>
          <w:p w14:paraId="658D0FD2" w14:textId="77777777" w:rsidR="00B47FA9" w:rsidRDefault="00000000">
            <w:pPr>
              <w:rPr>
                <w:rFonts w:ascii="Arial" w:hAnsi="Arial" w:cs="Arial"/>
              </w:rPr>
            </w:pPr>
            <w:r>
              <w:rPr>
                <w:rFonts w:ascii="Arial" w:hAnsi="Arial" w:cs="Arial"/>
                <w:b/>
              </w:rPr>
              <w:t xml:space="preserve">Option 1: </w:t>
            </w:r>
            <w:r>
              <w:rPr>
                <w:rFonts w:ascii="Arial" w:hAnsi="Arial" w:cs="Arial"/>
              </w:rPr>
              <w:t>PC5 connection is established (i.e., PC5-S unicast link establishment procedure is complete).</w:t>
            </w:r>
          </w:p>
          <w:p w14:paraId="6FA4E50C" w14:textId="77777777" w:rsidR="00B47FA9" w:rsidRDefault="00000000">
            <w:r>
              <w:rPr>
                <w:rFonts w:ascii="Arial" w:hAnsi="Arial" w:cs="Arial"/>
                <w:b/>
              </w:rPr>
              <w:t xml:space="preserve">Option 2: </w:t>
            </w:r>
            <w:r>
              <w:rPr>
                <w:rFonts w:ascii="Arial" w:hAnsi="Arial" w:cs="Arial"/>
              </w:rPr>
              <w:t xml:space="preserve">upon reception of </w:t>
            </w:r>
            <w:proofErr w:type="spellStart"/>
            <w:r>
              <w:rPr>
                <w:rFonts w:ascii="Arial" w:hAnsi="Arial" w:cs="Arial"/>
                <w:i/>
              </w:rPr>
              <w:t>RRCReconfigurationCompleteSidelink</w:t>
            </w:r>
            <w:proofErr w:type="spellEnd"/>
            <w:r>
              <w:rPr>
                <w:rFonts w:ascii="Arial" w:hAnsi="Arial" w:cs="Arial"/>
              </w:rPr>
              <w:t>.</w:t>
            </w:r>
          </w:p>
        </w:tc>
      </w:tr>
    </w:tbl>
    <w:p w14:paraId="5D87E634" w14:textId="77777777" w:rsidR="00B47FA9" w:rsidRDefault="00000000">
      <w:pPr>
        <w:spacing w:beforeLines="50" w:before="120" w:afterLines="50" w:after="120"/>
        <w:jc w:val="both"/>
        <w:rPr>
          <w:rFonts w:eastAsia="Calibri"/>
          <w:lang w:eastAsia="zh-CN"/>
        </w:rPr>
      </w:pPr>
      <w:r>
        <w:rPr>
          <w:rFonts w:eastAsia="Calibri"/>
        </w:rPr>
        <w:t xml:space="preserve">For </w:t>
      </w:r>
      <w:r>
        <w:rPr>
          <w:rFonts w:eastAsia="Calibri"/>
          <w:b/>
          <w:bCs/>
        </w:rPr>
        <w:t xml:space="preserve">Option </w:t>
      </w:r>
      <w:r>
        <w:rPr>
          <w:b/>
          <w:bCs/>
        </w:rPr>
        <w:t>1</w:t>
      </w:r>
      <w:r>
        <w:rPr>
          <w:rFonts w:eastAsia="Calibri"/>
        </w:rPr>
        <w:t>, For RRC Idle relay UE, after t</w:t>
      </w:r>
      <w:r>
        <w:t xml:space="preserve">he remote UE triggers </w:t>
      </w:r>
      <w:r>
        <w:rPr>
          <w:rFonts w:eastAsia="Calibri"/>
        </w:rPr>
        <w:t xml:space="preserve">the relay </w:t>
      </w:r>
      <w:r>
        <w:t xml:space="preserve">to </w:t>
      </w:r>
      <w:r>
        <w:rPr>
          <w:rFonts w:eastAsia="Calibri"/>
        </w:rPr>
        <w:t xml:space="preserve">successfully </w:t>
      </w:r>
      <w:r>
        <w:t xml:space="preserve">establish </w:t>
      </w:r>
      <w:r>
        <w:rPr>
          <w:rFonts w:eastAsia="Calibri"/>
        </w:rPr>
        <w:t>PC5</w:t>
      </w:r>
      <w:r>
        <w:t>-RRC</w:t>
      </w:r>
      <w:r>
        <w:rPr>
          <w:rFonts w:eastAsia="Calibri"/>
        </w:rPr>
        <w:t xml:space="preserve"> connection, the relay UE would still </w:t>
      </w:r>
      <w:r>
        <w:t>execute</w:t>
      </w:r>
      <w:r>
        <w:rPr>
          <w:rFonts w:eastAsia="Calibri"/>
        </w:rPr>
        <w:t xml:space="preserve"> subsequent PC5 RRC reconfiguration, as well as wait for the new PC5-RRC indication from remote UE to trigger establish RRC connection with the serving </w:t>
      </w:r>
      <w:proofErr w:type="spellStart"/>
      <w:r>
        <w:rPr>
          <w:rFonts w:eastAsia="Calibri"/>
        </w:rPr>
        <w:t>gNB</w:t>
      </w:r>
      <w:proofErr w:type="spellEnd"/>
      <w:r>
        <w:rPr>
          <w:rFonts w:eastAsia="Calibri"/>
        </w:rPr>
        <w:t xml:space="preserve"> of the remote UE indirect path. Consequently, the time gap between “PC5 RRC connection is established” and “relay UE </w:t>
      </w:r>
      <w:r>
        <w:t xml:space="preserve">RRC connection </w:t>
      </w:r>
      <w:r>
        <w:rPr>
          <w:rFonts w:eastAsia="Calibri"/>
        </w:rPr>
        <w:t xml:space="preserve">establishment is triggered” is uncertain and could be very long. Thus, the timing of </w:t>
      </w:r>
      <w:r>
        <w:rPr>
          <w:b/>
          <w:bCs/>
        </w:rPr>
        <w:t>Option 1</w:t>
      </w:r>
      <w:r>
        <w:rPr>
          <w:rFonts w:eastAsia="Calibri"/>
          <w:b/>
          <w:bCs/>
        </w:rPr>
        <w:t xml:space="preserve">, </w:t>
      </w:r>
      <w:r>
        <w:rPr>
          <w:rFonts w:eastAsia="Calibri"/>
        </w:rPr>
        <w:t>i.e.,</w:t>
      </w:r>
      <w:r>
        <w:rPr>
          <w:rFonts w:eastAsia="Calibri"/>
          <w:b/>
          <w:bCs/>
        </w:rPr>
        <w:t xml:space="preserve"> </w:t>
      </w:r>
      <w:r>
        <w:t>PC5 connection is established,</w:t>
      </w:r>
      <w:r>
        <w:rPr>
          <w:rFonts w:eastAsia="Calibri"/>
        </w:rPr>
        <w:t xml:space="preserve"> is too early to ensure that the relay UE can successfully</w:t>
      </w:r>
      <w:r>
        <w:t xml:space="preserve"> </w:t>
      </w:r>
      <w:r>
        <w:rPr>
          <w:rFonts w:eastAsia="Calibri"/>
        </w:rPr>
        <w:t xml:space="preserve">serve the remote UE. Therefore </w:t>
      </w:r>
      <w:r>
        <w:t>PC5-S unicast link establishment procedure complete should not be a stop condition of the T421 timer.</w:t>
      </w:r>
    </w:p>
    <w:p w14:paraId="419753A0" w14:textId="77777777" w:rsidR="00B47FA9" w:rsidRDefault="00000000">
      <w:pPr>
        <w:spacing w:beforeLines="50" w:before="120" w:afterLines="50" w:after="120"/>
        <w:jc w:val="both"/>
        <w:rPr>
          <w:rFonts w:eastAsia="Calibri"/>
        </w:rPr>
      </w:pPr>
      <w:r>
        <w:t xml:space="preserve">For </w:t>
      </w:r>
      <w:r>
        <w:rPr>
          <w:rFonts w:eastAsia="Calibri"/>
          <w:b/>
          <w:bCs/>
        </w:rPr>
        <w:t>O</w:t>
      </w:r>
      <w:r>
        <w:rPr>
          <w:b/>
          <w:bCs/>
        </w:rPr>
        <w:t>ption 2</w:t>
      </w:r>
      <w:r>
        <w:t xml:space="preserve">, The remote UE </w:t>
      </w:r>
      <w:r>
        <w:rPr>
          <w:rFonts w:eastAsia="Calibri"/>
        </w:rPr>
        <w:t xml:space="preserve">not only </w:t>
      </w:r>
      <w:r>
        <w:t xml:space="preserve">triggers </w:t>
      </w:r>
      <w:r>
        <w:rPr>
          <w:rFonts w:eastAsia="Calibri"/>
        </w:rPr>
        <w:t xml:space="preserve">the relay </w:t>
      </w:r>
      <w:r>
        <w:t xml:space="preserve">to establish </w:t>
      </w:r>
      <w:r>
        <w:rPr>
          <w:rFonts w:eastAsia="Calibri"/>
        </w:rPr>
        <w:t>PC5</w:t>
      </w:r>
      <w:r>
        <w:t>-RRC</w:t>
      </w:r>
      <w:r>
        <w:rPr>
          <w:rFonts w:eastAsia="Calibri"/>
        </w:rPr>
        <w:t xml:space="preserve"> connection, but also has completed a successful PC5</w:t>
      </w:r>
      <w:r>
        <w:t>-RRC</w:t>
      </w:r>
      <w:r>
        <w:rPr>
          <w:rFonts w:eastAsia="Calibri"/>
        </w:rPr>
        <w:t xml:space="preserve"> reconfiguration procedure with the relay UE</w:t>
      </w:r>
      <w:r>
        <w:t>.</w:t>
      </w:r>
      <w:r>
        <w:rPr>
          <w:rFonts w:eastAsia="Calibri"/>
        </w:rPr>
        <w:t xml:space="preserve"> </w:t>
      </w:r>
      <w:r>
        <w:t xml:space="preserve">At this moment, </w:t>
      </w:r>
      <w:r>
        <w:rPr>
          <w:rFonts w:eastAsia="Calibri"/>
        </w:rPr>
        <w:t xml:space="preserve">following the legacy logic to use the per-hop PC5 RLC ACK as successful path switch, </w:t>
      </w:r>
      <w:r>
        <w:t>the remote UE</w:t>
      </w:r>
      <w:r>
        <w:rPr>
          <w:rFonts w:eastAsia="Calibri"/>
        </w:rPr>
        <w:t xml:space="preserve"> </w:t>
      </w:r>
      <w:r>
        <w:t>can c</w:t>
      </w:r>
      <w:r>
        <w:rPr>
          <w:rFonts w:eastAsia="Calibri"/>
        </w:rPr>
        <w:t>onsider that the indirect path addition is successful, and this can ensure that the relay UE can successfully</w:t>
      </w:r>
      <w:r>
        <w:t xml:space="preserve"> </w:t>
      </w:r>
      <w:r>
        <w:rPr>
          <w:rFonts w:eastAsia="Calibri"/>
        </w:rPr>
        <w:t xml:space="preserve">serve the remote UE remote. </w:t>
      </w:r>
      <w:r>
        <w:t xml:space="preserve">This option seems safer as a condition to stop </w:t>
      </w:r>
      <w:r>
        <w:rPr>
          <w:rFonts w:eastAsia="Calibri"/>
        </w:rPr>
        <w:t>T421 timer</w:t>
      </w:r>
      <w:r>
        <w:t xml:space="preserve">. </w:t>
      </w:r>
      <w:r>
        <w:rPr>
          <w:rFonts w:eastAsia="Calibri"/>
        </w:rPr>
        <w:t>Therefore,</w:t>
      </w:r>
    </w:p>
    <w:p w14:paraId="656FE8D4" w14:textId="77777777" w:rsidR="00B47FA9" w:rsidRDefault="00000000">
      <w:pPr>
        <w:pStyle w:val="Proposal"/>
        <w:numPr>
          <w:ilvl w:val="0"/>
          <w:numId w:val="7"/>
        </w:numPr>
        <w:tabs>
          <w:tab w:val="clear" w:pos="1304"/>
        </w:tabs>
        <w:spacing w:beforeLines="50" w:before="120" w:afterLines="50"/>
        <w:ind w:left="1701" w:hanging="1701"/>
        <w:rPr>
          <w:rFonts w:ascii="Times New Roman" w:hAnsi="Times New Roman"/>
        </w:rPr>
      </w:pPr>
      <w:r>
        <w:rPr>
          <w:rFonts w:ascii="Times New Roman" w:hAnsi="Times New Roman"/>
        </w:rPr>
        <w:t xml:space="preserve">Option2, i.e., upon reception of </w:t>
      </w:r>
      <w:proofErr w:type="spellStart"/>
      <w:r>
        <w:rPr>
          <w:rFonts w:ascii="Times New Roman" w:hAnsi="Times New Roman"/>
          <w:i/>
          <w:iCs/>
        </w:rPr>
        <w:t>RRCReconfigurationCompleteSidelink</w:t>
      </w:r>
      <w:proofErr w:type="spellEnd"/>
      <w:r>
        <w:rPr>
          <w:rFonts w:ascii="Times New Roman" w:hAnsi="Times New Roman"/>
        </w:rPr>
        <w:t xml:space="preserve">, is considered as safe option for T421 timer stop condition. </w:t>
      </w:r>
    </w:p>
    <w:p w14:paraId="114406B4" w14:textId="77777777" w:rsidR="00B47FA9" w:rsidRDefault="00000000">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Issue 1.3 </w:t>
      </w:r>
    </w:p>
    <w:p w14:paraId="79C1DA44" w14:textId="77777777" w:rsidR="00B47FA9" w:rsidRDefault="00000000">
      <w:pPr>
        <w:spacing w:beforeLines="50" w:before="120" w:afterLines="50" w:after="120"/>
        <w:jc w:val="both"/>
        <w:rPr>
          <w:rFonts w:eastAsia="Calibri"/>
          <w:szCs w:val="20"/>
        </w:rPr>
      </w:pPr>
      <w:r>
        <w:rPr>
          <w:rFonts w:eastAsia="Calibri"/>
          <w:szCs w:val="20"/>
        </w:rPr>
        <w:t>The “</w:t>
      </w:r>
      <w:r>
        <w:rPr>
          <w:b/>
          <w:bCs/>
          <w:i/>
          <w:iCs/>
          <w:color w:val="000000"/>
          <w:szCs w:val="20"/>
        </w:rPr>
        <w:t>Issue 1.3:</w:t>
      </w:r>
      <w:r>
        <w:rPr>
          <w:i/>
          <w:iCs/>
          <w:color w:val="000000"/>
          <w:szCs w:val="20"/>
        </w:rPr>
        <w:t xml:space="preserve"> Editor’s Note: FFS whether/how to indicate PC5 release/maintain for indirect path add/modify/release. And for indirect path release, FFS whether to include an explicit “</w:t>
      </w:r>
      <w:proofErr w:type="spellStart"/>
      <w:r>
        <w:rPr>
          <w:i/>
          <w:iCs/>
          <w:color w:val="000000"/>
          <w:szCs w:val="20"/>
        </w:rPr>
        <w:t>directPathRelease</w:t>
      </w:r>
      <w:proofErr w:type="spellEnd"/>
      <w:r>
        <w:rPr>
          <w:i/>
          <w:iCs/>
          <w:color w:val="000000"/>
          <w:szCs w:val="20"/>
        </w:rPr>
        <w:t>” flag in the reconfiguration procedure so that the UE can apply a simpler behavior.</w:t>
      </w:r>
      <w:r>
        <w:rPr>
          <w:rFonts w:eastAsia="Calibri"/>
          <w:i/>
          <w:iCs/>
          <w:szCs w:val="20"/>
        </w:rPr>
        <w:t>”</w:t>
      </w:r>
      <w:r>
        <w:rPr>
          <w:rFonts w:eastAsia="Calibri"/>
          <w:szCs w:val="20"/>
          <w:lang w:eastAsia="zh-CN"/>
        </w:rPr>
        <w:t xml:space="preserve"> is reflected in the current spec as below:</w:t>
      </w:r>
    </w:p>
    <w:tbl>
      <w:tblPr>
        <w:tblStyle w:val="TableGrid"/>
        <w:tblW w:w="0" w:type="auto"/>
        <w:tblLook w:val="04A0" w:firstRow="1" w:lastRow="0" w:firstColumn="1" w:lastColumn="0" w:noHBand="0" w:noVBand="1"/>
      </w:tblPr>
      <w:tblGrid>
        <w:gridCol w:w="9060"/>
      </w:tblGrid>
      <w:tr w:rsidR="00B47FA9" w14:paraId="2F04F91E" w14:textId="77777777">
        <w:tc>
          <w:tcPr>
            <w:tcW w:w="9060" w:type="dxa"/>
          </w:tcPr>
          <w:p w14:paraId="1CDF495B" w14:textId="77777777" w:rsidR="00B47FA9" w:rsidRDefault="00000000">
            <w:pPr>
              <w:pStyle w:val="PL"/>
              <w:rPr>
                <w:rFonts w:eastAsia="宋体"/>
                <w:szCs w:val="16"/>
                <w:lang w:eastAsia="zh-CN"/>
              </w:rPr>
            </w:pPr>
            <w:r>
              <w:rPr>
                <w:rFonts w:eastAsia="宋体"/>
              </w:rPr>
              <w:t>RRCReconfiguration-v1800-</w:t>
            </w:r>
            <w:proofErr w:type="gramStart"/>
            <w:r>
              <w:rPr>
                <w:rFonts w:eastAsia="宋体"/>
              </w:rPr>
              <w:t>IEs ::=</w:t>
            </w:r>
            <w:proofErr w:type="gramEnd"/>
            <w:r>
              <w:rPr>
                <w:rFonts w:eastAsia="宋体"/>
              </w:rPr>
              <w:t xml:space="preserve">        </w:t>
            </w:r>
            <w:r>
              <w:rPr>
                <w:rFonts w:eastAsia="宋体"/>
                <w:color w:val="993366"/>
              </w:rPr>
              <w:t>SEQUENCE</w:t>
            </w:r>
            <w:r>
              <w:rPr>
                <w:rFonts w:eastAsia="宋体"/>
              </w:rPr>
              <w:t xml:space="preserve"> {</w:t>
            </w:r>
          </w:p>
          <w:p w14:paraId="3D0DFC34" w14:textId="77777777" w:rsidR="00B47FA9" w:rsidRDefault="00000000">
            <w:pPr>
              <w:pStyle w:val="PL"/>
              <w:rPr>
                <w:rFonts w:eastAsia="宋体"/>
                <w:color w:val="808080"/>
              </w:rPr>
            </w:pPr>
            <w:r>
              <w:rPr>
                <w:rFonts w:eastAsia="宋体"/>
              </w:rPr>
              <w:t xml:space="preserve">    sl-IndirectPathAddChange-r18</w:t>
            </w:r>
            <w:r>
              <w:rPr>
                <w:rFonts w:eastAsia="宋体"/>
              </w:rPr>
              <w:tab/>
            </w:r>
            <w:r>
              <w:rPr>
                <w:rFonts w:eastAsia="宋体"/>
              </w:rPr>
              <w:tab/>
            </w:r>
            <w:r>
              <w:rPr>
                <w:rFonts w:eastAsia="宋体"/>
              </w:rPr>
              <w:tab/>
            </w:r>
            <w:r>
              <w:rPr>
                <w:rFonts w:eastAsia="宋体"/>
              </w:rPr>
              <w:tab/>
            </w:r>
            <w:proofErr w:type="spellStart"/>
            <w:r>
              <w:rPr>
                <w:rFonts w:eastAsia="宋体"/>
              </w:rPr>
              <w:t>SetupRelease</w:t>
            </w:r>
            <w:proofErr w:type="spellEnd"/>
            <w:r>
              <w:rPr>
                <w:rFonts w:eastAsia="宋体"/>
              </w:rPr>
              <w:t xml:space="preserve"> </w:t>
            </w:r>
            <w:proofErr w:type="gramStart"/>
            <w:r>
              <w:rPr>
                <w:rFonts w:eastAsia="宋体"/>
              </w:rPr>
              <w:t>{ SL</w:t>
            </w:r>
            <w:proofErr w:type="gramEnd"/>
            <w:r>
              <w:rPr>
                <w:rFonts w:eastAsia="宋体"/>
              </w:rPr>
              <w:t>-IndirectPathAddChange-r18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color w:val="993366"/>
              </w:rPr>
              <w:t>OPTIONAL</w:t>
            </w:r>
            <w:r>
              <w:rPr>
                <w:rFonts w:eastAsia="宋体"/>
              </w:rPr>
              <w:t xml:space="preserve">,  </w:t>
            </w:r>
            <w:r>
              <w:rPr>
                <w:rFonts w:eastAsia="宋体"/>
                <w:color w:val="808080"/>
              </w:rPr>
              <w:t>-- Need M</w:t>
            </w:r>
          </w:p>
          <w:p w14:paraId="5C91300E" w14:textId="77777777" w:rsidR="00B47FA9" w:rsidRDefault="00000000">
            <w:pPr>
              <w:pStyle w:val="PL"/>
              <w:rPr>
                <w:rFonts w:eastAsia="宋体"/>
                <w:color w:val="808080"/>
              </w:rPr>
            </w:pPr>
            <w:r>
              <w:rPr>
                <w:rFonts w:eastAsia="宋体"/>
              </w:rPr>
              <w:t xml:space="preserve">    n3c-IndirectPathAddChange-r18</w:t>
            </w:r>
            <w:r>
              <w:rPr>
                <w:rFonts w:eastAsia="宋体"/>
              </w:rPr>
              <w:tab/>
            </w:r>
            <w:r>
              <w:rPr>
                <w:rFonts w:eastAsia="宋体"/>
              </w:rPr>
              <w:tab/>
            </w:r>
            <w:r>
              <w:rPr>
                <w:rFonts w:eastAsia="宋体"/>
              </w:rPr>
              <w:tab/>
            </w:r>
            <w:proofErr w:type="spellStart"/>
            <w:r>
              <w:rPr>
                <w:rFonts w:eastAsia="宋体"/>
              </w:rPr>
              <w:t>SetupRelease</w:t>
            </w:r>
            <w:proofErr w:type="spellEnd"/>
            <w:r>
              <w:rPr>
                <w:rFonts w:eastAsia="宋体"/>
              </w:rPr>
              <w:t xml:space="preserve"> </w:t>
            </w:r>
            <w:proofErr w:type="gramStart"/>
            <w:r>
              <w:rPr>
                <w:rFonts w:eastAsia="宋体"/>
              </w:rPr>
              <w:t>{ N</w:t>
            </w:r>
            <w:proofErr w:type="gramEnd"/>
            <w:r>
              <w:rPr>
                <w:rFonts w:eastAsia="宋体"/>
              </w:rPr>
              <w:t>3C-IndirectPathAddChange-r18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color w:val="993366"/>
              </w:rPr>
              <w:t>OPTIONAL</w:t>
            </w:r>
            <w:r>
              <w:rPr>
                <w:rFonts w:eastAsia="宋体"/>
              </w:rPr>
              <w:t xml:space="preserve">,  </w:t>
            </w:r>
            <w:r>
              <w:rPr>
                <w:rFonts w:eastAsia="宋体"/>
                <w:color w:val="808080"/>
              </w:rPr>
              <w:t>-- Need M</w:t>
            </w:r>
          </w:p>
          <w:p w14:paraId="48ED68C5" w14:textId="77777777" w:rsidR="00B47FA9" w:rsidRDefault="00000000">
            <w:pPr>
              <w:pStyle w:val="PL"/>
              <w:rPr>
                <w:rFonts w:eastAsia="宋体"/>
                <w:color w:val="808080"/>
              </w:rPr>
            </w:pPr>
            <w:r>
              <w:rPr>
                <w:rFonts w:eastAsia="宋体"/>
              </w:rPr>
              <w:t xml:space="preserve">    n3c-IndirectPathConfigRelay-r18</w:t>
            </w:r>
            <w:r>
              <w:rPr>
                <w:rFonts w:eastAsia="宋体"/>
              </w:rPr>
              <w:tab/>
            </w:r>
            <w:r>
              <w:rPr>
                <w:rFonts w:eastAsia="宋体"/>
              </w:rPr>
              <w:tab/>
            </w:r>
            <w:r>
              <w:rPr>
                <w:rFonts w:eastAsia="宋体"/>
              </w:rPr>
              <w:tab/>
            </w:r>
            <w:proofErr w:type="spellStart"/>
            <w:r>
              <w:rPr>
                <w:rFonts w:eastAsia="宋体"/>
              </w:rPr>
              <w:t>SetupRelease</w:t>
            </w:r>
            <w:proofErr w:type="spellEnd"/>
            <w:r>
              <w:rPr>
                <w:rFonts w:eastAsia="宋体"/>
              </w:rPr>
              <w:t xml:space="preserve"> </w:t>
            </w:r>
            <w:proofErr w:type="gramStart"/>
            <w:r>
              <w:rPr>
                <w:rFonts w:eastAsia="宋体"/>
              </w:rPr>
              <w:t>{ N</w:t>
            </w:r>
            <w:proofErr w:type="gramEnd"/>
            <w:r>
              <w:rPr>
                <w:rFonts w:eastAsia="宋体"/>
              </w:rPr>
              <w:t>3C-IndirectPathConfigRelay-r18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color w:val="993366"/>
              </w:rPr>
              <w:t>OPTIONAL</w:t>
            </w:r>
            <w:r>
              <w:rPr>
                <w:rFonts w:eastAsia="宋体"/>
              </w:rPr>
              <w:t xml:space="preserve">,  </w:t>
            </w:r>
            <w:r>
              <w:rPr>
                <w:rFonts w:eastAsia="宋体"/>
                <w:color w:val="808080"/>
              </w:rPr>
              <w:t>-- Need M</w:t>
            </w:r>
          </w:p>
          <w:p w14:paraId="56D925AE" w14:textId="77777777" w:rsidR="00B47FA9" w:rsidRDefault="00000000">
            <w:pPr>
              <w:pStyle w:val="PL"/>
              <w:rPr>
                <w:rFonts w:eastAsia="宋体"/>
                <w:color w:val="808080"/>
              </w:rPr>
            </w:pPr>
            <w:r>
              <w:rPr>
                <w:rFonts w:eastAsia="宋体"/>
              </w:rPr>
              <w:t xml:space="preserve">    </w:t>
            </w:r>
            <w:r>
              <w:t>otherConfig-v1800</w:t>
            </w:r>
            <w:r>
              <w:tab/>
            </w:r>
            <w:r>
              <w:tab/>
            </w:r>
            <w:r>
              <w:tab/>
            </w:r>
            <w:r>
              <w:tab/>
            </w:r>
            <w:r>
              <w:tab/>
            </w:r>
            <w:r>
              <w:tab/>
            </w:r>
            <w:proofErr w:type="spellStart"/>
            <w:r>
              <w:t>OtherConfig-v1800</w:t>
            </w:r>
            <w:proofErr w:type="spellEnd"/>
            <w:r>
              <w:tab/>
            </w:r>
            <w:r>
              <w:tab/>
            </w:r>
            <w:r>
              <w:tab/>
            </w:r>
            <w:r>
              <w:rPr>
                <w:rFonts w:eastAsia="宋体"/>
                <w:color w:val="993366"/>
              </w:rPr>
              <w:t>OPTIONAL</w:t>
            </w:r>
            <w:r>
              <w:t xml:space="preserve">, </w:t>
            </w:r>
            <w:r>
              <w:rPr>
                <w:rFonts w:eastAsia="宋体"/>
                <w:color w:val="808080"/>
              </w:rPr>
              <w:t>-- Need M</w:t>
            </w:r>
          </w:p>
          <w:p w14:paraId="6387756D" w14:textId="77777777" w:rsidR="00B47FA9" w:rsidRDefault="00000000">
            <w:pPr>
              <w:pStyle w:val="PL"/>
              <w:rPr>
                <w:rFonts w:eastAsia="宋体"/>
              </w:rPr>
            </w:pPr>
            <w:r>
              <w:rPr>
                <w:rFonts w:eastAsia="宋体"/>
              </w:rPr>
              <w:lastRenderedPageBreak/>
              <w:t xml:space="preserve">    </w:t>
            </w:r>
            <w:proofErr w:type="spellStart"/>
            <w:r>
              <w:rPr>
                <w:rFonts w:eastAsia="宋体"/>
              </w:rPr>
              <w:t>nonCriticalExtension</w:t>
            </w:r>
            <w:proofErr w:type="spellEnd"/>
            <w:r>
              <w:rPr>
                <w:rFonts w:eastAsia="宋体"/>
              </w:rPr>
              <w:tab/>
            </w:r>
            <w:r>
              <w:rPr>
                <w:rFonts w:eastAsia="宋体"/>
              </w:rPr>
              <w:tab/>
            </w:r>
            <w:r>
              <w:rPr>
                <w:rFonts w:eastAsia="宋体"/>
              </w:rPr>
              <w:tab/>
            </w:r>
            <w:r>
              <w:rPr>
                <w:rFonts w:eastAsia="宋体"/>
              </w:rPr>
              <w:tab/>
            </w:r>
            <w:r>
              <w:rPr>
                <w:rFonts w:eastAsia="宋体"/>
              </w:rPr>
              <w:tab/>
            </w:r>
            <w:r>
              <w:rPr>
                <w:rFonts w:eastAsia="宋体"/>
              </w:rPr>
              <w:tab/>
              <w:t>SEQUENCE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color w:val="993366"/>
              </w:rPr>
              <w:t>OPTIONAL</w:t>
            </w:r>
          </w:p>
          <w:p w14:paraId="5EB0C20B" w14:textId="77777777" w:rsidR="00B47FA9" w:rsidRDefault="00000000">
            <w:pPr>
              <w:pStyle w:val="PL"/>
              <w:rPr>
                <w:rFonts w:eastAsia="宋体"/>
              </w:rPr>
            </w:pPr>
            <w:r>
              <w:rPr>
                <w:rFonts w:eastAsia="宋体"/>
              </w:rPr>
              <w:t>}</w:t>
            </w:r>
          </w:p>
          <w:p w14:paraId="3E110BF8" w14:textId="77777777" w:rsidR="00B47FA9" w:rsidRDefault="00000000">
            <w:pPr>
              <w:pStyle w:val="EditorsNote"/>
              <w:ind w:left="851"/>
              <w:rPr>
                <w:rFonts w:eastAsia="Calibri"/>
              </w:rPr>
            </w:pPr>
            <w:r>
              <w:t>Editor</w:t>
            </w:r>
            <w:proofErr w:type="gramStart"/>
            <w:r>
              <w:t>’</w:t>
            </w:r>
            <w:proofErr w:type="gramEnd"/>
            <w:r>
              <w:t>s Note: FFS whether/how to indicate PC5 release/maintain for indirect path add/modify/release. And for indirect path release, FFS whether to include an explicit “</w:t>
            </w:r>
            <w:r>
              <w:rPr>
                <w:i/>
                <w:iCs/>
              </w:rPr>
              <w:t>directPathRelease</w:t>
            </w:r>
            <w:r>
              <w:t xml:space="preserve">” flag in the reconfiguration procedure so that the UE can apply a simpler behaviour. </w:t>
            </w:r>
          </w:p>
        </w:tc>
      </w:tr>
    </w:tbl>
    <w:p w14:paraId="6CD5CD6F" w14:textId="77777777" w:rsidR="00B47FA9" w:rsidRDefault="00000000">
      <w:pPr>
        <w:spacing w:beforeLines="50" w:before="120" w:afterLines="50" w:after="120"/>
        <w:jc w:val="both"/>
        <w:rPr>
          <w:rFonts w:eastAsia="Calibri"/>
          <w:szCs w:val="20"/>
        </w:rPr>
      </w:pPr>
      <w:r>
        <w:lastRenderedPageBreak/>
        <w:t xml:space="preserve">For direct path release, our understanding, the procedure is reusing direct to indirect path change and relying on </w:t>
      </w:r>
      <w:proofErr w:type="spellStart"/>
      <w:r>
        <w:rPr>
          <w:i/>
          <w:iCs/>
        </w:rPr>
        <w:t>reconfigurationWithSync</w:t>
      </w:r>
      <w:proofErr w:type="spellEnd"/>
      <w:r>
        <w:t xml:space="preserve"> which includes </w:t>
      </w:r>
      <w:proofErr w:type="spellStart"/>
      <w:r>
        <w:rPr>
          <w:i/>
          <w:iCs/>
        </w:rPr>
        <w:t>sl-pathSwitchConfig</w:t>
      </w:r>
      <w:proofErr w:type="spellEnd"/>
      <w:r>
        <w:t xml:space="preserve">. By that the direct path release can be achieved by using a direct to indirect service continuity procedure. We understand this way we can successfully achieve direct path release without any additional indication, i.e., the remote UE releases source path before accessing the target path similarly to the current DC mobility procedures. </w:t>
      </w:r>
      <w:r>
        <w:rPr>
          <w:rFonts w:eastAsia="Calibri"/>
          <w:szCs w:val="20"/>
        </w:rPr>
        <w:t>Therefore,</w:t>
      </w:r>
    </w:p>
    <w:p w14:paraId="61371DD9" w14:textId="77777777" w:rsidR="00B47FA9" w:rsidRDefault="00000000">
      <w:pPr>
        <w:pStyle w:val="Proposal"/>
        <w:numPr>
          <w:ilvl w:val="0"/>
          <w:numId w:val="7"/>
        </w:numPr>
        <w:tabs>
          <w:tab w:val="clear" w:pos="1304"/>
        </w:tabs>
        <w:spacing w:beforeLines="50" w:before="120" w:afterLines="50"/>
        <w:ind w:left="1701" w:hanging="1701"/>
        <w:rPr>
          <w:rFonts w:ascii="Times New Roman" w:hAnsi="Times New Roman"/>
        </w:rPr>
      </w:pPr>
      <w:r>
        <w:rPr>
          <w:rFonts w:ascii="Times New Roman" w:hAnsi="Times New Roman"/>
        </w:rPr>
        <w:t>NOT support an explicit “</w:t>
      </w:r>
      <w:proofErr w:type="spellStart"/>
      <w:r>
        <w:rPr>
          <w:rFonts w:ascii="Times New Roman" w:hAnsi="Times New Roman"/>
          <w:i/>
          <w:iCs/>
        </w:rPr>
        <w:t>directPathRelease</w:t>
      </w:r>
      <w:proofErr w:type="spellEnd"/>
      <w:r>
        <w:rPr>
          <w:rFonts w:ascii="Times New Roman" w:hAnsi="Times New Roman"/>
        </w:rPr>
        <w:t>” flag in the reconfiguration procedure. No optimization is not needed and the EN can be removed.</w:t>
      </w:r>
    </w:p>
    <w:bookmarkEnd w:id="3"/>
    <w:bookmarkEnd w:id="4"/>
    <w:p w14:paraId="1A80F7DC" w14:textId="77777777" w:rsidR="00B47FA9" w:rsidRDefault="00000000">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Issue 1.4</w:t>
      </w:r>
    </w:p>
    <w:p w14:paraId="60B16738" w14:textId="77777777" w:rsidR="00B47FA9" w:rsidRDefault="00000000">
      <w:pPr>
        <w:spacing w:beforeLines="50" w:before="120" w:afterLines="50" w:after="120"/>
        <w:jc w:val="both"/>
        <w:rPr>
          <w:rFonts w:eastAsia="Calibri"/>
          <w:szCs w:val="20"/>
          <w:lang w:eastAsia="zh-CN"/>
        </w:rPr>
      </w:pPr>
      <w:r>
        <w:rPr>
          <w:rFonts w:eastAsia="Calibri"/>
          <w:szCs w:val="20"/>
          <w:lang w:eastAsia="zh-CN"/>
        </w:rPr>
        <w:t>The “</w:t>
      </w:r>
      <w:r>
        <w:rPr>
          <w:b/>
          <w:bCs/>
          <w:i/>
          <w:iCs/>
          <w:color w:val="000000"/>
          <w:szCs w:val="20"/>
        </w:rPr>
        <w:t xml:space="preserve">Issue 1.4: </w:t>
      </w:r>
      <w:r>
        <w:rPr>
          <w:i/>
          <w:iCs/>
          <w:color w:val="000000"/>
          <w:szCs w:val="20"/>
        </w:rPr>
        <w:t xml:space="preserve">Editor’s Note: FFS whether the detailed report types other than </w:t>
      </w:r>
      <w:proofErr w:type="spellStart"/>
      <w:r>
        <w:rPr>
          <w:i/>
          <w:iCs/>
          <w:color w:val="000000"/>
          <w:szCs w:val="20"/>
        </w:rPr>
        <w:t>indirectPathAddChangeFailure</w:t>
      </w:r>
      <w:proofErr w:type="spellEnd"/>
      <w:r>
        <w:rPr>
          <w:i/>
          <w:iCs/>
          <w:color w:val="000000"/>
          <w:szCs w:val="20"/>
        </w:rPr>
        <w:t xml:space="preserve">, path failure, </w:t>
      </w:r>
      <w:proofErr w:type="spellStart"/>
      <w:r>
        <w:rPr>
          <w:i/>
          <w:iCs/>
          <w:color w:val="000000"/>
          <w:szCs w:val="20"/>
        </w:rPr>
        <w:t>Uu</w:t>
      </w:r>
      <w:proofErr w:type="spellEnd"/>
      <w:r>
        <w:rPr>
          <w:i/>
          <w:iCs/>
          <w:color w:val="000000"/>
          <w:szCs w:val="20"/>
        </w:rPr>
        <w:t xml:space="preserve">-RLF, </w:t>
      </w:r>
      <w:proofErr w:type="spellStart"/>
      <w:r>
        <w:rPr>
          <w:i/>
          <w:iCs/>
          <w:color w:val="000000"/>
          <w:szCs w:val="20"/>
        </w:rPr>
        <w:t>Uu</w:t>
      </w:r>
      <w:proofErr w:type="spellEnd"/>
      <w:r>
        <w:rPr>
          <w:i/>
          <w:iCs/>
          <w:color w:val="000000"/>
          <w:szCs w:val="20"/>
        </w:rPr>
        <w:t xml:space="preserve"> failure, PC5-RLF can be included.</w:t>
      </w:r>
      <w:r>
        <w:rPr>
          <w:rFonts w:eastAsia="Calibri"/>
          <w:i/>
          <w:iCs/>
          <w:szCs w:val="20"/>
          <w:lang w:eastAsia="zh-CN"/>
        </w:rPr>
        <w:t>”</w:t>
      </w:r>
      <w:r>
        <w:rPr>
          <w:rFonts w:eastAsia="Calibri"/>
          <w:szCs w:val="20"/>
          <w:lang w:eastAsia="zh-CN"/>
        </w:rPr>
        <w:t xml:space="preserve"> is reflected in the current spec as below:</w:t>
      </w:r>
    </w:p>
    <w:tbl>
      <w:tblPr>
        <w:tblStyle w:val="TableGrid"/>
        <w:tblW w:w="0" w:type="auto"/>
        <w:tblLook w:val="04A0" w:firstRow="1" w:lastRow="0" w:firstColumn="1" w:lastColumn="0" w:noHBand="0" w:noVBand="1"/>
      </w:tblPr>
      <w:tblGrid>
        <w:gridCol w:w="9060"/>
      </w:tblGrid>
      <w:tr w:rsidR="00B47FA9" w14:paraId="4F5DEFD0" w14:textId="77777777">
        <w:trPr>
          <w:trHeight w:val="2478"/>
        </w:trPr>
        <w:tc>
          <w:tcPr>
            <w:tcW w:w="9060" w:type="dxa"/>
          </w:tcPr>
          <w:p w14:paraId="10D1C74F" w14:textId="77777777" w:rsidR="00B47FA9" w:rsidRDefault="00000000">
            <w:pPr>
              <w:pStyle w:val="PL"/>
              <w:rPr>
                <w:rFonts w:eastAsia="Malgun Gothic"/>
                <w:szCs w:val="16"/>
                <w:lang w:eastAsia="zh-CN"/>
              </w:rPr>
            </w:pPr>
            <w:r>
              <w:rPr>
                <w:rFonts w:eastAsia="Malgun Gothic"/>
              </w:rPr>
              <w:t>FailureReportIndirectPath-r</w:t>
            </w:r>
            <w:proofErr w:type="gramStart"/>
            <w:r>
              <w:rPr>
                <w:rFonts w:eastAsia="Malgun Gothic"/>
              </w:rPr>
              <w:t>18 ::=</w:t>
            </w:r>
            <w:proofErr w:type="gramEnd"/>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SEQUENCE</w:t>
            </w:r>
            <w:r>
              <w:rPr>
                <w:rFonts w:eastAsia="Malgun Gothic"/>
              </w:rPr>
              <w:t xml:space="preserve"> {</w:t>
            </w:r>
          </w:p>
          <w:p w14:paraId="5AD7CDC1" w14:textId="77777777" w:rsidR="00B47FA9" w:rsidRDefault="00000000">
            <w:pPr>
              <w:pStyle w:val="PL"/>
            </w:pPr>
            <w:r>
              <w:rPr>
                <w:rFonts w:eastAsia="Malgun Gothic"/>
              </w:rPr>
              <w:t xml:space="preserve">    failureTypeIndirectPath-r18</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{t4xx-Expiry, </w:t>
            </w:r>
            <w:r>
              <w:t>sl-</w:t>
            </w:r>
            <w:proofErr w:type="gramStart"/>
            <w:r>
              <w:t>Failure</w:t>
            </w:r>
            <w:r>
              <w:rPr>
                <w:rFonts w:eastAsia="Malgun Gothic"/>
              </w:rPr>
              <w:t>,n</w:t>
            </w:r>
            <w:proofErr w:type="gramEnd"/>
            <w:r>
              <w:rPr>
                <w:rFonts w:eastAsia="Malgun Gothic"/>
              </w:rPr>
              <w:t xml:space="preserve">3c-Failure, </w:t>
            </w:r>
            <w:proofErr w:type="spellStart"/>
            <w:r>
              <w:t>relayUE</w:t>
            </w:r>
            <w:proofErr w:type="spellEnd"/>
            <w:r>
              <w:t>-</w:t>
            </w:r>
            <w:proofErr w:type="spellStart"/>
            <w:r>
              <w:t>Uu</w:t>
            </w:r>
            <w:proofErr w:type="spellEnd"/>
            <w:r>
              <w:t xml:space="preserve">-RLF, </w:t>
            </w:r>
            <w:proofErr w:type="spellStart"/>
            <w:r>
              <w:rPr>
                <w:highlight w:val="yellow"/>
              </w:rPr>
              <w:t>ffsrelayUE</w:t>
            </w:r>
            <w:proofErr w:type="spellEnd"/>
            <w:r>
              <w:rPr>
                <w:highlight w:val="yellow"/>
              </w:rPr>
              <w:t>-HO</w:t>
            </w:r>
            <w:r>
              <w:t xml:space="preserve">, </w:t>
            </w:r>
            <w:proofErr w:type="spellStart"/>
            <w:r>
              <w:t>relayUE-CellReselection</w:t>
            </w:r>
            <w:proofErr w:type="spellEnd"/>
            <w:r>
              <w:t xml:space="preserve">, </w:t>
            </w:r>
            <w:proofErr w:type="spellStart"/>
            <w:r>
              <w:t>relayUE</w:t>
            </w:r>
            <w:proofErr w:type="spellEnd"/>
            <w:r>
              <w:t>-</w:t>
            </w:r>
            <w:proofErr w:type="spellStart"/>
            <w:r>
              <w:t>Uu</w:t>
            </w:r>
            <w:proofErr w:type="spellEnd"/>
            <w:r>
              <w:t xml:space="preserve">-RRC-Failure, </w:t>
            </w:r>
            <w:proofErr w:type="spellStart"/>
            <w:r>
              <w:t>indirectPathAddChangeFailure</w:t>
            </w:r>
            <w:proofErr w:type="spellEnd"/>
            <w:r>
              <w:rPr>
                <w:rFonts w:eastAsia="Malgun Gothic"/>
              </w:rPr>
              <w:t xml:space="preserve">} </w:t>
            </w:r>
            <w:r>
              <w:rPr>
                <w:color w:val="993366"/>
              </w:rPr>
              <w:t>OPTIONAL</w:t>
            </w:r>
            <w:r>
              <w:rPr>
                <w:rFonts w:eastAsia="Malgun Gothic"/>
              </w:rPr>
              <w:t>,</w:t>
            </w:r>
          </w:p>
          <w:p w14:paraId="23FD5DD3" w14:textId="77777777" w:rsidR="00B47FA9" w:rsidRDefault="00000000">
            <w:pPr>
              <w:pStyle w:val="PL"/>
              <w:rPr>
                <w:rFonts w:eastAsia="Batang"/>
              </w:rPr>
            </w:pPr>
            <w:r>
              <w:t xml:space="preserve">    sl-MeasResultServingRelay-r18</w:t>
            </w:r>
            <w:r>
              <w:tab/>
            </w:r>
            <w:r>
              <w:tab/>
            </w:r>
            <w:r>
              <w:tab/>
            </w:r>
            <w:r>
              <w:tab/>
            </w:r>
            <w:r>
              <w:tab/>
            </w:r>
            <w:r>
              <w:tab/>
            </w:r>
            <w:r>
              <w:tab/>
            </w:r>
            <w:r>
              <w:rPr>
                <w:color w:val="993366"/>
              </w:rPr>
              <w:t>OCTET</w:t>
            </w:r>
            <w:r>
              <w:t xml:space="preserve"> </w:t>
            </w:r>
            <w:r>
              <w:rPr>
                <w:color w:val="993366"/>
              </w:rPr>
              <w:t>STRING</w:t>
            </w:r>
            <w:r>
              <w:tab/>
            </w:r>
            <w:r>
              <w:tab/>
            </w:r>
            <w:r>
              <w:rPr>
                <w:rFonts w:eastAsia="Batang"/>
                <w:color w:val="993366"/>
              </w:rPr>
              <w:t>OPTIONAL</w:t>
            </w:r>
            <w:r>
              <w:rPr>
                <w:rFonts w:eastAsia="Batang"/>
              </w:rPr>
              <w:t>,</w:t>
            </w:r>
          </w:p>
          <w:p w14:paraId="4A053308" w14:textId="77777777" w:rsidR="00B47FA9" w:rsidRDefault="00000000">
            <w:pPr>
              <w:pStyle w:val="PL"/>
            </w:pPr>
            <w:r>
              <w:rPr>
                <w:color w:val="808080"/>
              </w:rPr>
              <w:t>-- Contains PC5 SL-MeasResultRelay-r17</w:t>
            </w:r>
          </w:p>
          <w:p w14:paraId="44838968" w14:textId="77777777" w:rsidR="00B47FA9" w:rsidRDefault="00000000">
            <w:pPr>
              <w:pStyle w:val="PL"/>
              <w:rPr>
                <w:rFonts w:eastAsia="Batang"/>
              </w:rPr>
            </w:pPr>
            <w:r>
              <w:t xml:space="preserve">    sl-MeasResultsCandRelay-r18</w:t>
            </w:r>
            <w:r>
              <w:tab/>
            </w:r>
            <w:r>
              <w:tab/>
            </w:r>
            <w:r>
              <w:tab/>
            </w:r>
            <w:r>
              <w:tab/>
            </w:r>
            <w:r>
              <w:tab/>
            </w:r>
            <w:r>
              <w:tab/>
            </w:r>
            <w:r>
              <w:tab/>
            </w:r>
            <w:r>
              <w:rPr>
                <w:color w:val="993366"/>
              </w:rPr>
              <w:t>OCTET</w:t>
            </w:r>
            <w:r>
              <w:t xml:space="preserve"> </w:t>
            </w:r>
            <w:r>
              <w:rPr>
                <w:color w:val="993366"/>
              </w:rPr>
              <w:t>STRING</w:t>
            </w:r>
            <w:r>
              <w:tab/>
            </w:r>
            <w:r>
              <w:tab/>
            </w:r>
            <w:r>
              <w:tab/>
            </w:r>
            <w:r>
              <w:rPr>
                <w:rFonts w:eastAsia="Batang"/>
                <w:color w:val="993366"/>
              </w:rPr>
              <w:t>OPTIONAL</w:t>
            </w:r>
            <w:r>
              <w:rPr>
                <w:rFonts w:eastAsia="Batang"/>
              </w:rPr>
              <w:t>,</w:t>
            </w:r>
          </w:p>
          <w:p w14:paraId="053B29E9" w14:textId="77777777" w:rsidR="00B47FA9" w:rsidRDefault="00000000">
            <w:pPr>
              <w:pStyle w:val="PL"/>
              <w:rPr>
                <w:rFonts w:eastAsia="Batang"/>
              </w:rPr>
            </w:pPr>
            <w:r>
              <w:t xml:space="preserve">    n3c-RelayUE-InfoList-r18</w:t>
            </w:r>
            <w:r>
              <w:tab/>
            </w:r>
            <w:r>
              <w:tab/>
            </w:r>
            <w:r>
              <w:tab/>
            </w:r>
            <w:r>
              <w:tab/>
            </w:r>
            <w:r>
              <w:tab/>
            </w:r>
            <w:r>
              <w:tab/>
            </w:r>
            <w:r>
              <w:tab/>
            </w:r>
            <w:r>
              <w:tab/>
            </w:r>
            <w:proofErr w:type="spellStart"/>
            <w:r>
              <w:t>N3C-RelayUE-InfoList-r18</w:t>
            </w:r>
            <w:proofErr w:type="spellEnd"/>
            <w:r>
              <w:tab/>
            </w:r>
            <w:r>
              <w:tab/>
            </w:r>
            <w:r>
              <w:tab/>
            </w:r>
            <w:r>
              <w:tab/>
            </w:r>
            <w:r>
              <w:tab/>
            </w:r>
            <w:r>
              <w:tab/>
            </w:r>
            <w:r>
              <w:tab/>
            </w:r>
            <w:r>
              <w:tab/>
            </w:r>
            <w:r>
              <w:tab/>
            </w:r>
            <w:r>
              <w:rPr>
                <w:color w:val="993366"/>
              </w:rPr>
              <w:t>OPTIONAL,</w:t>
            </w:r>
          </w:p>
          <w:p w14:paraId="49C37BED" w14:textId="77777777" w:rsidR="00B47FA9" w:rsidRDefault="00000000">
            <w:pPr>
              <w:pStyle w:val="PL"/>
              <w:rPr>
                <w:rFonts w:eastAsia="Malgun Gothic"/>
              </w:rPr>
            </w:pPr>
            <w:r>
              <w:rPr>
                <w:rFonts w:eastAsia="Malgun Gothic"/>
              </w:rPr>
              <w:t xml:space="preserve">    ...</w:t>
            </w:r>
          </w:p>
          <w:p w14:paraId="6B761A59" w14:textId="77777777" w:rsidR="00B47FA9" w:rsidRDefault="00000000">
            <w:pPr>
              <w:pStyle w:val="PL"/>
              <w:rPr>
                <w:rFonts w:eastAsia="Malgun Gothic"/>
              </w:rPr>
            </w:pPr>
            <w:r>
              <w:rPr>
                <w:rFonts w:eastAsia="Malgun Gothic"/>
              </w:rPr>
              <w:t>}</w:t>
            </w:r>
          </w:p>
          <w:p w14:paraId="2CDDADB6" w14:textId="77777777" w:rsidR="00B47FA9" w:rsidRDefault="00000000">
            <w:pPr>
              <w:pStyle w:val="EditorsNote"/>
              <w:ind w:left="851"/>
              <w:rPr>
                <w:rFonts w:eastAsiaTheme="minorEastAsia"/>
              </w:rPr>
            </w:pPr>
            <w:r>
              <w:t>Editor</w:t>
            </w:r>
            <w:proofErr w:type="gramStart"/>
            <w:r>
              <w:t>’</w:t>
            </w:r>
            <w:proofErr w:type="gramEnd"/>
            <w:r>
              <w:t>s Note</w:t>
            </w:r>
            <w:r>
              <w:rPr>
                <w:rFonts w:eastAsia="Malgun Gothic"/>
              </w:rPr>
              <w:t xml:space="preserve">: FFS whether the detailed report types other than </w:t>
            </w:r>
            <w:r>
              <w:rPr>
                <w:i/>
                <w:iCs/>
              </w:rPr>
              <w:t>indirectPathAddChangeFailure</w:t>
            </w:r>
            <w:r>
              <w:t>, path failure, Uu-RLF, Uu failure, PC5-RLF can be included.</w:t>
            </w:r>
          </w:p>
        </w:tc>
      </w:tr>
    </w:tbl>
    <w:p w14:paraId="61C5F074" w14:textId="77777777" w:rsidR="00B47FA9" w:rsidRDefault="00000000">
      <w:pPr>
        <w:spacing w:beforeLines="50" w:before="120" w:afterLines="50" w:after="120"/>
        <w:jc w:val="both"/>
      </w:pPr>
      <w:r>
        <w:t xml:space="preserve">If regard to the </w:t>
      </w:r>
      <w:proofErr w:type="spellStart"/>
      <w:r>
        <w:rPr>
          <w:i/>
          <w:iCs/>
        </w:rPr>
        <w:t>ffsrelayUE</w:t>
      </w:r>
      <w:proofErr w:type="spellEnd"/>
      <w:r>
        <w:rPr>
          <w:i/>
          <w:iCs/>
        </w:rPr>
        <w:t>-HO</w:t>
      </w:r>
      <w:r>
        <w:t xml:space="preserve">, we understand that as network handles </w:t>
      </w:r>
      <w:r>
        <w:rPr>
          <w:rFonts w:hint="eastAsia"/>
        </w:rPr>
        <w:t xml:space="preserve">relay HO </w:t>
      </w:r>
      <w:r>
        <w:t xml:space="preserve">without notifying remote UE the </w:t>
      </w:r>
      <w:r>
        <w:rPr>
          <w:rFonts w:hint="eastAsia"/>
        </w:rPr>
        <w:t xml:space="preserve">relay UE's HO </w:t>
      </w:r>
      <w:r>
        <w:t>may not be perceptible to</w:t>
      </w:r>
      <w:r>
        <w:rPr>
          <w:rFonts w:hint="eastAsia"/>
        </w:rPr>
        <w:t xml:space="preserve"> the remote UE, </w:t>
      </w:r>
      <w:r>
        <w:t xml:space="preserve">thus there is no need for remote UE to </w:t>
      </w:r>
      <w:r>
        <w:rPr>
          <w:rFonts w:hint="eastAsia"/>
        </w:rPr>
        <w:t xml:space="preserve">report </w:t>
      </w:r>
      <w:r>
        <w:t xml:space="preserve">it in </w:t>
      </w:r>
      <w:r>
        <w:rPr>
          <w:i/>
          <w:iCs/>
        </w:rPr>
        <w:t>FailureReportIndirectPath-r18</w:t>
      </w:r>
      <w:r>
        <w:rPr>
          <w:rFonts w:hint="eastAsia"/>
          <w:i/>
          <w:iCs/>
        </w:rPr>
        <w:t>.</w:t>
      </w:r>
    </w:p>
    <w:p w14:paraId="01A66F95" w14:textId="77777777" w:rsidR="00B47FA9" w:rsidRDefault="00000000">
      <w:pPr>
        <w:spacing w:beforeLines="50" w:before="120" w:afterLines="50" w:after="120"/>
        <w:jc w:val="both"/>
      </w:pPr>
      <w:r>
        <w:t>Therefore,</w:t>
      </w:r>
    </w:p>
    <w:p w14:paraId="691347A5" w14:textId="77777777" w:rsidR="00B47FA9" w:rsidRDefault="00000000">
      <w:pPr>
        <w:pStyle w:val="Proposal"/>
        <w:numPr>
          <w:ilvl w:val="0"/>
          <w:numId w:val="7"/>
        </w:numPr>
        <w:tabs>
          <w:tab w:val="clear" w:pos="1304"/>
        </w:tabs>
        <w:spacing w:beforeLines="50" w:before="120" w:afterLines="50"/>
        <w:ind w:left="1701" w:hanging="1701"/>
        <w:rPr>
          <w:rFonts w:ascii="Times New Roman" w:hAnsi="Times New Roman"/>
        </w:rPr>
      </w:pPr>
      <w:r>
        <w:rPr>
          <w:rFonts w:ascii="Times New Roman" w:hAnsi="Times New Roman"/>
        </w:rPr>
        <w:t xml:space="preserve">Remove the </w:t>
      </w:r>
      <w:proofErr w:type="spellStart"/>
      <w:r>
        <w:rPr>
          <w:rFonts w:ascii="Times New Roman" w:hAnsi="Times New Roman"/>
          <w:i/>
          <w:iCs/>
        </w:rPr>
        <w:t>ffsrelayUE</w:t>
      </w:r>
      <w:proofErr w:type="spellEnd"/>
      <w:r>
        <w:rPr>
          <w:rFonts w:ascii="Times New Roman" w:hAnsi="Times New Roman"/>
          <w:i/>
          <w:iCs/>
        </w:rPr>
        <w:t>-HO</w:t>
      </w:r>
      <w:r>
        <w:rPr>
          <w:rFonts w:ascii="Times New Roman" w:hAnsi="Times New Roman"/>
        </w:rPr>
        <w:t xml:space="preserve"> from </w:t>
      </w:r>
      <w:r>
        <w:rPr>
          <w:rFonts w:ascii="Times New Roman" w:hAnsi="Times New Roman"/>
          <w:i/>
          <w:iCs/>
        </w:rPr>
        <w:t>FailureReportIndirectPath-r18</w:t>
      </w:r>
      <w:r>
        <w:rPr>
          <w:rFonts w:ascii="Times New Roman" w:hAnsi="Times New Roman"/>
        </w:rPr>
        <w:t xml:space="preserve">. </w:t>
      </w:r>
    </w:p>
    <w:p w14:paraId="23B07EB4" w14:textId="77777777" w:rsidR="00B47FA9" w:rsidRDefault="00000000">
      <w:pPr>
        <w:spacing w:beforeLines="50" w:before="120" w:afterLines="50" w:after="120"/>
        <w:jc w:val="both"/>
      </w:pPr>
      <w:r>
        <w:t>Regarding the EN, we can consider whether other types of failure cases should be considered for indirect path as follows.</w:t>
      </w:r>
    </w:p>
    <w:p w14:paraId="44F984B3" w14:textId="77777777" w:rsidR="00B47FA9" w:rsidRDefault="00000000">
      <w:pPr>
        <w:spacing w:beforeLines="50" w:before="120" w:afterLines="50" w:after="120"/>
        <w:jc w:val="both"/>
      </w:pPr>
      <w:r>
        <w:rPr>
          <w:rFonts w:hint="eastAsia"/>
        </w:rPr>
        <w:t xml:space="preserve">For indirect path failure, </w:t>
      </w:r>
      <w:r>
        <w:t xml:space="preserve">potential failures are either on </w:t>
      </w:r>
      <w:r>
        <w:rPr>
          <w:rFonts w:hint="eastAsia"/>
        </w:rPr>
        <w:t xml:space="preserve">PC5 interface </w:t>
      </w:r>
      <w:r>
        <w:t xml:space="preserve">or on relay UE </w:t>
      </w:r>
      <w:proofErr w:type="spellStart"/>
      <w:r>
        <w:t>Uu</w:t>
      </w:r>
      <w:proofErr w:type="spellEnd"/>
      <w:r>
        <w:t xml:space="preserve"> interface. Current </w:t>
      </w:r>
      <w:r>
        <w:rPr>
          <w:i/>
          <w:iCs/>
        </w:rPr>
        <w:t>FailureReportIndirectPath-r18</w:t>
      </w:r>
      <w:r>
        <w:t xml:space="preserve"> description of failures on both these two interfaces covers all cases of indirect path failure that would require transmission of a failure message. Thus, there </w:t>
      </w:r>
      <w:proofErr w:type="gramStart"/>
      <w:r>
        <w:t>is</w:t>
      </w:r>
      <w:proofErr w:type="gramEnd"/>
      <w:r>
        <w:t xml:space="preserve"> no other detailed report types that are missing. Therefore, </w:t>
      </w:r>
    </w:p>
    <w:p w14:paraId="3364A18B" w14:textId="77777777" w:rsidR="00B47FA9" w:rsidRDefault="00000000">
      <w:pPr>
        <w:pStyle w:val="Proposal"/>
        <w:numPr>
          <w:ilvl w:val="0"/>
          <w:numId w:val="7"/>
        </w:numPr>
        <w:tabs>
          <w:tab w:val="clear" w:pos="1304"/>
        </w:tabs>
        <w:spacing w:beforeLines="50" w:before="120" w:afterLines="50"/>
        <w:ind w:left="1701" w:hanging="1701"/>
        <w:rPr>
          <w:rFonts w:ascii="Times New Roman" w:hAnsi="Times New Roman"/>
        </w:rPr>
      </w:pPr>
      <w:r>
        <w:rPr>
          <w:rFonts w:ascii="Times New Roman" w:hAnsi="Times New Roman"/>
        </w:rPr>
        <w:t xml:space="preserve">NO types other than </w:t>
      </w:r>
      <w:proofErr w:type="spellStart"/>
      <w:r>
        <w:rPr>
          <w:rFonts w:ascii="Times New Roman" w:hAnsi="Times New Roman"/>
          <w:i/>
          <w:iCs/>
        </w:rPr>
        <w:t>indirectPathAddChangeFailure</w:t>
      </w:r>
      <w:proofErr w:type="spellEnd"/>
      <w:r>
        <w:rPr>
          <w:rFonts w:ascii="Times New Roman" w:hAnsi="Times New Roman"/>
        </w:rPr>
        <w:t xml:space="preserve">, path failure, </w:t>
      </w:r>
      <w:proofErr w:type="spellStart"/>
      <w:r>
        <w:rPr>
          <w:rFonts w:ascii="Times New Roman" w:hAnsi="Times New Roman"/>
        </w:rPr>
        <w:t>Uu</w:t>
      </w:r>
      <w:proofErr w:type="spellEnd"/>
      <w:r>
        <w:rPr>
          <w:rFonts w:ascii="Times New Roman" w:hAnsi="Times New Roman"/>
        </w:rPr>
        <w:t xml:space="preserve">-RLF, </w:t>
      </w:r>
      <w:proofErr w:type="spellStart"/>
      <w:r>
        <w:rPr>
          <w:rFonts w:ascii="Times New Roman" w:hAnsi="Times New Roman"/>
        </w:rPr>
        <w:t>Uu</w:t>
      </w:r>
      <w:proofErr w:type="spellEnd"/>
      <w:r>
        <w:rPr>
          <w:rFonts w:ascii="Times New Roman" w:hAnsi="Times New Roman"/>
        </w:rPr>
        <w:t xml:space="preserve"> failure, PC5-RLF is needed to be included in </w:t>
      </w:r>
      <w:r>
        <w:rPr>
          <w:rFonts w:ascii="Times New Roman" w:eastAsia="Malgun Gothic" w:hAnsi="Times New Roman"/>
          <w:i/>
          <w:iCs/>
        </w:rPr>
        <w:t>FailureReportIndirectPath-r18</w:t>
      </w:r>
      <w:r>
        <w:rPr>
          <w:rFonts w:ascii="Times New Roman" w:hAnsi="Times New Roman"/>
        </w:rPr>
        <w:t>. And the EN can be removed from spec.</w:t>
      </w:r>
    </w:p>
    <w:p w14:paraId="36961528" w14:textId="77777777" w:rsidR="00B47FA9" w:rsidRDefault="00000000">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Issue 1.5 </w:t>
      </w:r>
    </w:p>
    <w:p w14:paraId="36B67A32" w14:textId="77777777" w:rsidR="00B47FA9" w:rsidRDefault="00000000">
      <w:pPr>
        <w:spacing w:beforeLines="50" w:before="120" w:afterLines="50" w:after="120"/>
        <w:jc w:val="both"/>
        <w:rPr>
          <w:rFonts w:eastAsia="Calibri"/>
          <w:szCs w:val="20"/>
          <w:lang w:eastAsia="zh-CN"/>
        </w:rPr>
      </w:pPr>
      <w:r>
        <w:rPr>
          <w:rFonts w:eastAsia="Calibri"/>
          <w:szCs w:val="20"/>
          <w:lang w:eastAsia="zh-CN"/>
        </w:rPr>
        <w:t>“</w:t>
      </w:r>
      <w:r>
        <w:rPr>
          <w:b/>
          <w:bCs/>
          <w:i/>
          <w:iCs/>
          <w:color w:val="000000"/>
          <w:szCs w:val="20"/>
        </w:rPr>
        <w:t>Issue 1.5:</w:t>
      </w:r>
      <w:r>
        <w:rPr>
          <w:i/>
          <w:iCs/>
          <w:color w:val="2F5496"/>
          <w:szCs w:val="20"/>
        </w:rPr>
        <w:t> </w:t>
      </w:r>
      <w:r>
        <w:rPr>
          <w:i/>
          <w:iCs/>
          <w:color w:val="000000"/>
          <w:szCs w:val="20"/>
        </w:rPr>
        <w:t xml:space="preserve">To confirm that upon detecting radio link failure of the direct path while indirect path </w:t>
      </w:r>
      <w:proofErr w:type="gramStart"/>
      <w:r>
        <w:rPr>
          <w:i/>
          <w:iCs/>
          <w:color w:val="000000"/>
          <w:szCs w:val="20"/>
        </w:rPr>
        <w:t>change</w:t>
      </w:r>
      <w:proofErr w:type="gramEnd"/>
      <w:r>
        <w:rPr>
          <w:i/>
          <w:iCs/>
          <w:color w:val="000000"/>
          <w:szCs w:val="20"/>
        </w:rPr>
        <w:t xml:space="preserve"> or addition is ongoing, RRC reestablishment is triggered.</w:t>
      </w:r>
      <w:r>
        <w:rPr>
          <w:rFonts w:eastAsia="Calibri"/>
          <w:i/>
          <w:iCs/>
          <w:szCs w:val="20"/>
          <w:lang w:eastAsia="zh-CN"/>
        </w:rPr>
        <w:t>”</w:t>
      </w:r>
    </w:p>
    <w:p w14:paraId="117AA1C4" w14:textId="77777777" w:rsidR="00B47FA9" w:rsidRDefault="00000000">
      <w:pPr>
        <w:jc w:val="both"/>
        <w:rPr>
          <w:rFonts w:eastAsia="等线"/>
          <w:szCs w:val="20"/>
        </w:rPr>
      </w:pPr>
      <w:r>
        <w:t xml:space="preserve">Regarding this issue, it may happen </w:t>
      </w:r>
      <w:proofErr w:type="spellStart"/>
      <w:r>
        <w:t>taht</w:t>
      </w:r>
      <w:proofErr w:type="spellEnd"/>
      <w:r>
        <w:t xml:space="preserve"> RLF may be detected in the direct path during indirect path addition/change. This can occur when the T421 timer for the indirect path addition/change is running, the remote UE detects RLF on direct path. This is like a legacy MCG case. Upon detecting RLF of the MCG while </w:t>
      </w:r>
      <w:proofErr w:type="spellStart"/>
      <w:r>
        <w:t>PSCell</w:t>
      </w:r>
      <w:proofErr w:type="spellEnd"/>
      <w:r>
        <w:t xml:space="preserve"> change or </w:t>
      </w:r>
      <w:proofErr w:type="spellStart"/>
      <w:r>
        <w:t>PSCell</w:t>
      </w:r>
      <w:proofErr w:type="spellEnd"/>
      <w:r>
        <w:t xml:space="preserve"> addition is ongoing, UE initiates re-establishment. Likewise, detection RLF of the MCG while indirect path changes or indirect path addition is ongoing. As the indirect path addition/change is not yet completed, the remote UE can trigger re-establishment procedure upon direct path failure during indirect path addition/change procedure. Therefore,</w:t>
      </w:r>
    </w:p>
    <w:p w14:paraId="289C8843" w14:textId="77777777" w:rsidR="00B47FA9" w:rsidRDefault="00000000">
      <w:pPr>
        <w:pStyle w:val="Proposal"/>
        <w:numPr>
          <w:ilvl w:val="0"/>
          <w:numId w:val="7"/>
        </w:numPr>
        <w:tabs>
          <w:tab w:val="clear" w:pos="1304"/>
        </w:tabs>
        <w:spacing w:beforeLines="50" w:before="120" w:afterLines="50"/>
        <w:ind w:left="1701" w:hanging="1701"/>
        <w:rPr>
          <w:rFonts w:ascii="Times New Roman" w:hAnsi="Times New Roman"/>
        </w:rPr>
      </w:pPr>
      <w:r>
        <w:rPr>
          <w:rFonts w:ascii="Times New Roman" w:hAnsi="Times New Roman"/>
        </w:rPr>
        <w:lastRenderedPageBreak/>
        <w:t>Confirm that upon detecting radio link failure of the direct path while indirect path addition/change is ongoing, RRC re-establishment is triggered.</w:t>
      </w:r>
    </w:p>
    <w:p w14:paraId="182444B0" w14:textId="77777777" w:rsidR="00B47FA9" w:rsidRDefault="00000000">
      <w:pPr>
        <w:pStyle w:val="ListParagraph"/>
        <w:keepNext/>
        <w:numPr>
          <w:ilvl w:val="1"/>
          <w:numId w:val="6"/>
        </w:numPr>
        <w:tabs>
          <w:tab w:val="left" w:pos="425"/>
        </w:tabs>
        <w:spacing w:before="180" w:after="180"/>
        <w:ind w:firstLineChars="0"/>
        <w:outlineLvl w:val="1"/>
        <w:rPr>
          <w:rFonts w:ascii="Arial" w:eastAsia="等线" w:hAnsi="Arial" w:cs="Arial"/>
          <w:iCs/>
          <w:sz w:val="32"/>
          <w:szCs w:val="32"/>
        </w:rPr>
      </w:pPr>
      <w:r>
        <w:rPr>
          <w:rFonts w:ascii="Arial" w:eastAsia="等线" w:hAnsi="Arial" w:cs="Arial"/>
          <w:iCs/>
          <w:sz w:val="32"/>
          <w:szCs w:val="32"/>
        </w:rPr>
        <w:t>Issue 2.1</w:t>
      </w:r>
    </w:p>
    <w:p w14:paraId="426BDF51" w14:textId="77777777" w:rsidR="00B47FA9" w:rsidRDefault="00000000">
      <w:pPr>
        <w:spacing w:beforeLines="50" w:before="120" w:afterLines="50" w:after="120"/>
        <w:jc w:val="both"/>
        <w:rPr>
          <w:rFonts w:eastAsia="Calibri"/>
          <w:i/>
          <w:iCs/>
          <w:szCs w:val="20"/>
        </w:rPr>
      </w:pPr>
      <w:proofErr w:type="spellStart"/>
      <w:proofErr w:type="gramStart"/>
      <w:r>
        <w:rPr>
          <w:rFonts w:eastAsia="Calibri"/>
          <w:szCs w:val="20"/>
        </w:rPr>
        <w:t>The</w:t>
      </w:r>
      <w:r>
        <w:rPr>
          <w:rFonts w:eastAsia="Calibri"/>
          <w:i/>
          <w:iCs/>
          <w:szCs w:val="20"/>
        </w:rPr>
        <w:t>“</w:t>
      </w:r>
      <w:proofErr w:type="gramEnd"/>
      <w:r>
        <w:rPr>
          <w:b/>
          <w:bCs/>
          <w:i/>
          <w:iCs/>
          <w:color w:val="000000"/>
          <w:szCs w:val="20"/>
        </w:rPr>
        <w:t>Issue</w:t>
      </w:r>
      <w:proofErr w:type="spellEnd"/>
      <w:r>
        <w:rPr>
          <w:b/>
          <w:bCs/>
          <w:i/>
          <w:iCs/>
          <w:color w:val="000000"/>
          <w:szCs w:val="20"/>
        </w:rPr>
        <w:t> 2.1</w:t>
      </w:r>
      <w:r>
        <w:rPr>
          <w:i/>
          <w:iCs/>
          <w:color w:val="000000"/>
          <w:szCs w:val="20"/>
        </w:rPr>
        <w:t>: Editor’s Note: whether T421 is applicable to scenario 2.</w:t>
      </w:r>
      <w:r>
        <w:rPr>
          <w:rFonts w:eastAsia="Calibri"/>
          <w:i/>
          <w:iCs/>
          <w:szCs w:val="20"/>
        </w:rPr>
        <w:t>”</w:t>
      </w:r>
    </w:p>
    <w:p w14:paraId="3F62F5ED" w14:textId="77777777" w:rsidR="00B47FA9" w:rsidRDefault="00000000">
      <w:pPr>
        <w:spacing w:beforeLines="50" w:before="120" w:afterLines="50" w:after="120"/>
        <w:jc w:val="both"/>
        <w:rPr>
          <w:rFonts w:eastAsia="Calibri"/>
          <w:szCs w:val="20"/>
        </w:rPr>
      </w:pPr>
      <w:r>
        <w:rPr>
          <w:rFonts w:eastAsia="Calibri" w:hint="eastAsia"/>
          <w:szCs w:val="20"/>
        </w:rPr>
        <w:t>I</w:t>
      </w:r>
      <w:r>
        <w:rPr>
          <w:rFonts w:eastAsia="Calibri"/>
          <w:szCs w:val="20"/>
        </w:rPr>
        <w:t>t’s still FFS whether T420-like timer is applicable to Scenario 2, see Issue #2-3 as below:</w:t>
      </w:r>
    </w:p>
    <w:p w14:paraId="52815439" w14:textId="77777777" w:rsidR="00B47FA9" w:rsidRDefault="00B47FA9">
      <w:pPr>
        <w:spacing w:beforeLines="50" w:before="120" w:afterLines="50" w:after="120"/>
        <w:jc w:val="both"/>
        <w:rPr>
          <w:rFonts w:eastAsia="Calibri"/>
          <w:szCs w:val="20"/>
        </w:rPr>
      </w:pPr>
    </w:p>
    <w:tbl>
      <w:tblPr>
        <w:tblStyle w:val="TableGrid"/>
        <w:tblW w:w="0" w:type="auto"/>
        <w:tblLook w:val="04A0" w:firstRow="1" w:lastRow="0" w:firstColumn="1" w:lastColumn="0" w:noHBand="0" w:noVBand="1"/>
      </w:tblPr>
      <w:tblGrid>
        <w:gridCol w:w="9060"/>
      </w:tblGrid>
      <w:tr w:rsidR="00B47FA9" w14:paraId="6F0D9C45" w14:textId="77777777">
        <w:tc>
          <w:tcPr>
            <w:tcW w:w="9060" w:type="dxa"/>
          </w:tcPr>
          <w:p w14:paraId="4688E15A" w14:textId="77777777" w:rsidR="00B47FA9" w:rsidRDefault="00000000">
            <w:pPr>
              <w:rPr>
                <w:rFonts w:eastAsia="宋体"/>
                <w:lang w:eastAsia="zh-CN"/>
              </w:rPr>
            </w:pPr>
            <w:r>
              <w:rPr>
                <w:rFonts w:eastAsia="Malgun Gothic"/>
              </w:rPr>
              <w:t>The N3C r</w:t>
            </w:r>
            <w:r>
              <w:rPr>
                <w:rFonts w:eastAsia="宋体"/>
              </w:rPr>
              <w:t xml:space="preserve">emote </w:t>
            </w:r>
            <w:r>
              <w:rPr>
                <w:rFonts w:eastAsia="Malgun Gothic"/>
              </w:rPr>
              <w:t>UE shall</w:t>
            </w:r>
            <w:r>
              <w:rPr>
                <w:rFonts w:eastAsia="宋体"/>
              </w:rPr>
              <w:t>:</w:t>
            </w:r>
          </w:p>
          <w:p w14:paraId="0C3A20F3" w14:textId="77777777" w:rsidR="00B47FA9" w:rsidRDefault="00000000">
            <w:pPr>
              <w:pStyle w:val="B1"/>
              <w:rPr>
                <w:rFonts w:eastAsia="Malgun Gothic"/>
              </w:rPr>
            </w:pPr>
            <w:r>
              <w:rPr>
                <w:rFonts w:eastAsia="Malgun Gothic"/>
              </w:rPr>
              <w:t>1&gt;</w:t>
            </w:r>
            <w:r>
              <w:rPr>
                <w:rFonts w:eastAsia="Malgun Gothic"/>
              </w:rPr>
              <w:tab/>
              <w:t xml:space="preserve">if </w:t>
            </w:r>
            <w:r>
              <w:rPr>
                <w:rFonts w:eastAsia="Malgun Gothic"/>
                <w:i/>
                <w:iCs/>
              </w:rPr>
              <w:t>n3c-IndirectPathAddChange</w:t>
            </w:r>
            <w:r>
              <w:rPr>
                <w:rFonts w:eastAsia="Malgun Gothic"/>
              </w:rPr>
              <w:t xml:space="preserve"> is set to setup:</w:t>
            </w:r>
          </w:p>
          <w:p w14:paraId="2D0EC94B" w14:textId="77777777" w:rsidR="00B47FA9" w:rsidRDefault="00000000">
            <w:pPr>
              <w:pStyle w:val="B2"/>
              <w:rPr>
                <w:rFonts w:eastAsia="宋体"/>
              </w:rPr>
            </w:pPr>
            <w:r>
              <w:rPr>
                <w:rFonts w:eastAsia="宋体"/>
              </w:rPr>
              <w:t>2&gt;</w:t>
            </w:r>
            <w:r>
              <w:rPr>
                <w:rFonts w:eastAsia="宋体"/>
              </w:rPr>
              <w:tab/>
              <w:t xml:space="preserve">consider the non-3GPP connection with the relay UE indicated by the </w:t>
            </w:r>
            <w:r>
              <w:rPr>
                <w:rFonts w:eastAsia="宋体"/>
                <w:i/>
              </w:rPr>
              <w:t xml:space="preserve">n3c-RelayIdentification </w:t>
            </w:r>
            <w:r>
              <w:rPr>
                <w:rFonts w:eastAsia="宋体"/>
              </w:rPr>
              <w:t xml:space="preserve">to be used for the N3C indirect </w:t>
            </w:r>
            <w:proofErr w:type="gramStart"/>
            <w:r>
              <w:rPr>
                <w:rFonts w:eastAsia="宋体"/>
              </w:rPr>
              <w:t>path;</w:t>
            </w:r>
            <w:proofErr w:type="gramEnd"/>
          </w:p>
          <w:p w14:paraId="2B4D12DF" w14:textId="77777777" w:rsidR="00B47FA9" w:rsidRDefault="00000000">
            <w:pPr>
              <w:pStyle w:val="B2"/>
              <w:rPr>
                <w:rFonts w:eastAsia="宋体"/>
              </w:rPr>
            </w:pPr>
            <w:r>
              <w:rPr>
                <w:rFonts w:eastAsia="宋体"/>
              </w:rPr>
              <w:t>2&gt;</w:t>
            </w:r>
            <w:r>
              <w:rPr>
                <w:rFonts w:eastAsia="宋体"/>
              </w:rPr>
              <w:tab/>
              <w:t xml:space="preserve">consider the source non-3GPP connection is not to be used in case of N3C indirect path change (i.e. a new relay UE is indicated by the </w:t>
            </w:r>
            <w:r>
              <w:rPr>
                <w:rFonts w:eastAsia="宋体"/>
                <w:i/>
              </w:rPr>
              <w:t>n3c-RelayIdentification</w:t>
            </w:r>
            <w:proofErr w:type="gramStart"/>
            <w:r>
              <w:rPr>
                <w:rFonts w:eastAsia="宋体"/>
              </w:rPr>
              <w:t>);</w:t>
            </w:r>
            <w:proofErr w:type="gramEnd"/>
          </w:p>
          <w:p w14:paraId="46D9B992" w14:textId="77777777" w:rsidR="00B47FA9" w:rsidRDefault="00000000">
            <w:pPr>
              <w:pStyle w:val="B1"/>
              <w:rPr>
                <w:rFonts w:eastAsia="Malgun Gothic"/>
              </w:rPr>
            </w:pPr>
            <w:r>
              <w:rPr>
                <w:rFonts w:eastAsia="Malgun Gothic"/>
              </w:rPr>
              <w:t>1&gt;</w:t>
            </w:r>
            <w:r>
              <w:rPr>
                <w:rFonts w:eastAsia="Malgun Gothic"/>
              </w:rPr>
              <w:tab/>
              <w:t xml:space="preserve">else if </w:t>
            </w:r>
            <w:r>
              <w:rPr>
                <w:rFonts w:eastAsia="Malgun Gothic"/>
                <w:i/>
              </w:rPr>
              <w:t>n3c-IndirectPathAddChange</w:t>
            </w:r>
            <w:r>
              <w:rPr>
                <w:rFonts w:eastAsia="Malgun Gothic"/>
              </w:rPr>
              <w:t xml:space="preserve"> is set to release:</w:t>
            </w:r>
          </w:p>
          <w:p w14:paraId="29B0F799" w14:textId="77777777" w:rsidR="00B47FA9" w:rsidRDefault="00000000">
            <w:pPr>
              <w:pStyle w:val="B2"/>
              <w:rPr>
                <w:rFonts w:eastAsia="Malgun Gothic"/>
              </w:rPr>
            </w:pPr>
            <w:r>
              <w:rPr>
                <w:rFonts w:eastAsia="Malgun Gothic"/>
              </w:rPr>
              <w:t>2&gt;</w:t>
            </w:r>
            <w:r>
              <w:rPr>
                <w:rFonts w:eastAsia="Malgun Gothic"/>
              </w:rPr>
              <w:tab/>
              <w:t>consider the indirect path is not to be used and release the corresponding</w:t>
            </w:r>
            <w:r>
              <w:rPr>
                <w:rFonts w:eastAsia="宋体"/>
              </w:rPr>
              <w:t xml:space="preserve"> configuration</w:t>
            </w:r>
            <w:r>
              <w:rPr>
                <w:rFonts w:eastAsia="Malgun Gothic"/>
              </w:rPr>
              <w:t>.</w:t>
            </w:r>
          </w:p>
          <w:p w14:paraId="05176F18" w14:textId="77777777" w:rsidR="00B47FA9" w:rsidRDefault="00000000">
            <w:pPr>
              <w:pStyle w:val="EditorsNote"/>
              <w:rPr>
                <w:rFonts w:eastAsia="宋体"/>
              </w:rPr>
            </w:pPr>
            <w:r>
              <w:t>Editor</w:t>
            </w:r>
            <w:proofErr w:type="gramStart"/>
            <w:r>
              <w:t>’</w:t>
            </w:r>
            <w:proofErr w:type="gramEnd"/>
            <w:r>
              <w:t>s Note</w:t>
            </w:r>
            <w:r>
              <w:rPr>
                <w:rFonts w:eastAsia="宋体"/>
              </w:rPr>
              <w:t>: whether T4xx is applicable to scenario 2.</w:t>
            </w:r>
          </w:p>
        </w:tc>
      </w:tr>
    </w:tbl>
    <w:p w14:paraId="7830F7E0" w14:textId="77777777" w:rsidR="00B47FA9" w:rsidRDefault="00B47FA9">
      <w:pPr>
        <w:spacing w:beforeLines="50" w:before="120" w:afterLines="50" w:after="120"/>
        <w:jc w:val="both"/>
        <w:rPr>
          <w:rFonts w:eastAsia="Calibri"/>
          <w:szCs w:val="20"/>
        </w:rPr>
      </w:pPr>
    </w:p>
    <w:p w14:paraId="09A25379" w14:textId="77777777" w:rsidR="00B47FA9" w:rsidRDefault="00000000">
      <w:pPr>
        <w:spacing w:beforeLines="50" w:before="120" w:afterLines="50" w:after="120"/>
        <w:jc w:val="both"/>
        <w:rPr>
          <w:rFonts w:eastAsia="Calibri"/>
          <w:szCs w:val="20"/>
        </w:rPr>
      </w:pPr>
      <w:r>
        <w:rPr>
          <w:rFonts w:eastAsia="Calibri"/>
          <w:szCs w:val="20"/>
        </w:rPr>
        <w:t>RAN2 has previously agreed that “</w:t>
      </w:r>
      <w:r>
        <w:rPr>
          <w:rFonts w:eastAsia="Calibri"/>
          <w:i/>
          <w:szCs w:val="20"/>
        </w:rPr>
        <w:t>Reporting of idle/inactive relay UEs is not supported in Rel-18 for Scenario 2</w:t>
      </w:r>
      <w:r>
        <w:rPr>
          <w:rFonts w:eastAsia="Calibri"/>
          <w:szCs w:val="20"/>
        </w:rPr>
        <w:t>”, we think the T421 timer is not useful to Scenario 2 because the relay UE has already been RRC connected.</w:t>
      </w:r>
      <w:r>
        <w:rPr>
          <w:rFonts w:eastAsia="Calibri" w:hint="eastAsia"/>
          <w:szCs w:val="20"/>
        </w:rPr>
        <w:t xml:space="preserve"> </w:t>
      </w:r>
      <w:r>
        <w:rPr>
          <w:rFonts w:eastAsia="Calibri"/>
          <w:szCs w:val="20"/>
        </w:rPr>
        <w:t>Given that the timer T420 is initially introduced for the SL specific operations, it is also not reasonable for the ideal non-3GPP connection to introduce any time restriction. Therefore,</w:t>
      </w:r>
    </w:p>
    <w:p w14:paraId="33690F9E" w14:textId="77777777" w:rsidR="00B47FA9" w:rsidRDefault="00000000">
      <w:pPr>
        <w:pStyle w:val="Proposal"/>
        <w:numPr>
          <w:ilvl w:val="0"/>
          <w:numId w:val="7"/>
        </w:numPr>
        <w:tabs>
          <w:tab w:val="clear" w:pos="1304"/>
        </w:tabs>
        <w:ind w:left="1701" w:hanging="1701"/>
        <w:rPr>
          <w:rFonts w:ascii="Times New Roman" w:hAnsi="Times New Roman"/>
        </w:rPr>
      </w:pPr>
      <w:r>
        <w:rPr>
          <w:rFonts w:ascii="Times New Roman" w:hAnsi="Times New Roman"/>
        </w:rPr>
        <w:t>RAN2 confirm that the T421 timer is not applicable to Scenario 2.</w:t>
      </w:r>
    </w:p>
    <w:p w14:paraId="6088DEE3" w14:textId="77777777" w:rsidR="00B47FA9" w:rsidRDefault="00B47FA9">
      <w:pPr>
        <w:pStyle w:val="Proposal"/>
        <w:tabs>
          <w:tab w:val="clear" w:pos="1304"/>
          <w:tab w:val="left" w:pos="2024"/>
        </w:tabs>
        <w:rPr>
          <w:rFonts w:eastAsiaTheme="minorEastAsia"/>
        </w:rPr>
      </w:pPr>
    </w:p>
    <w:p w14:paraId="7DDB9708" w14:textId="77777777" w:rsidR="00B47FA9"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14:paraId="6C3E15AD" w14:textId="77777777" w:rsidR="00B47FA9" w:rsidRDefault="00000000">
      <w:pPr>
        <w:pStyle w:val="BodyText"/>
        <w:rPr>
          <w:rFonts w:eastAsia="宋体"/>
          <w:b/>
          <w:lang w:val="en-GB" w:eastAsia="zh-CN"/>
        </w:rPr>
      </w:pPr>
      <w:r>
        <w:rPr>
          <w:rFonts w:eastAsia="宋体"/>
          <w:lang w:val="en-GB" w:eastAsia="zh-CN"/>
        </w:rPr>
        <w:t xml:space="preserve">In this paper, </w:t>
      </w:r>
      <w:r>
        <w:rPr>
          <w:szCs w:val="20"/>
        </w:rPr>
        <w:t xml:space="preserve">we discuss the remaining issues for multi-path and </w:t>
      </w:r>
      <w:r>
        <w:rPr>
          <w:rFonts w:eastAsia="宋体"/>
          <w:lang w:val="en-GB" w:eastAsia="zh-CN"/>
        </w:rPr>
        <w:t>the following proposals are given:</w:t>
      </w:r>
    </w:p>
    <w:p w14:paraId="77AD7F71" w14:textId="697D7448" w:rsidR="005E377E" w:rsidRP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 xml:space="preserve">NO other condition to include new indication, e.g. explicit NW indication, or RRC state of the L2 U2N Relay UE. </w:t>
      </w:r>
    </w:p>
    <w:p w14:paraId="76277063" w14:textId="77777777" w:rsid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 xml:space="preserve">Option2, i.e., upon reception of </w:t>
      </w:r>
      <w:proofErr w:type="spellStart"/>
      <w:r>
        <w:rPr>
          <w:rFonts w:ascii="Times New Roman" w:hAnsi="Times New Roman"/>
          <w:i/>
          <w:iCs/>
        </w:rPr>
        <w:t>RRCReconfigurationCompleteSidelink</w:t>
      </w:r>
      <w:proofErr w:type="spellEnd"/>
      <w:r>
        <w:rPr>
          <w:rFonts w:ascii="Times New Roman" w:hAnsi="Times New Roman"/>
        </w:rPr>
        <w:t xml:space="preserve">, is considered as safe option for T421 timer stop condition. </w:t>
      </w:r>
    </w:p>
    <w:p w14:paraId="0883F268" w14:textId="77777777" w:rsid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NOT support an explicit “</w:t>
      </w:r>
      <w:proofErr w:type="spellStart"/>
      <w:r>
        <w:rPr>
          <w:rFonts w:ascii="Times New Roman" w:hAnsi="Times New Roman"/>
          <w:i/>
          <w:iCs/>
        </w:rPr>
        <w:t>directPathRelease</w:t>
      </w:r>
      <w:proofErr w:type="spellEnd"/>
      <w:r>
        <w:rPr>
          <w:rFonts w:ascii="Times New Roman" w:hAnsi="Times New Roman"/>
        </w:rPr>
        <w:t>” flag in the reconfiguration procedure. No optimization is not needed and the EN can be removed.</w:t>
      </w:r>
    </w:p>
    <w:p w14:paraId="4EA15AB5" w14:textId="77777777" w:rsid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 xml:space="preserve">Remove the </w:t>
      </w:r>
      <w:proofErr w:type="spellStart"/>
      <w:r>
        <w:rPr>
          <w:rFonts w:ascii="Times New Roman" w:hAnsi="Times New Roman"/>
          <w:i/>
          <w:iCs/>
        </w:rPr>
        <w:t>ffsrelayUE</w:t>
      </w:r>
      <w:proofErr w:type="spellEnd"/>
      <w:r>
        <w:rPr>
          <w:rFonts w:ascii="Times New Roman" w:hAnsi="Times New Roman"/>
          <w:i/>
          <w:iCs/>
        </w:rPr>
        <w:t>-HO</w:t>
      </w:r>
      <w:r>
        <w:rPr>
          <w:rFonts w:ascii="Times New Roman" w:hAnsi="Times New Roman"/>
        </w:rPr>
        <w:t xml:space="preserve"> from </w:t>
      </w:r>
      <w:r>
        <w:rPr>
          <w:rFonts w:ascii="Times New Roman" w:hAnsi="Times New Roman"/>
          <w:i/>
          <w:iCs/>
        </w:rPr>
        <w:t>FailureReportIndirectPath-r18</w:t>
      </w:r>
      <w:r>
        <w:rPr>
          <w:rFonts w:ascii="Times New Roman" w:hAnsi="Times New Roman"/>
        </w:rPr>
        <w:t xml:space="preserve">. </w:t>
      </w:r>
    </w:p>
    <w:p w14:paraId="6BEB7EEE" w14:textId="77777777" w:rsid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 xml:space="preserve">NO types other than </w:t>
      </w:r>
      <w:proofErr w:type="spellStart"/>
      <w:r>
        <w:rPr>
          <w:rFonts w:ascii="Times New Roman" w:hAnsi="Times New Roman"/>
          <w:i/>
          <w:iCs/>
        </w:rPr>
        <w:t>indirectPathAddChangeFailure</w:t>
      </w:r>
      <w:proofErr w:type="spellEnd"/>
      <w:r>
        <w:rPr>
          <w:rFonts w:ascii="Times New Roman" w:hAnsi="Times New Roman"/>
        </w:rPr>
        <w:t xml:space="preserve">, path failure, </w:t>
      </w:r>
      <w:proofErr w:type="spellStart"/>
      <w:r>
        <w:rPr>
          <w:rFonts w:ascii="Times New Roman" w:hAnsi="Times New Roman"/>
        </w:rPr>
        <w:t>Uu</w:t>
      </w:r>
      <w:proofErr w:type="spellEnd"/>
      <w:r>
        <w:rPr>
          <w:rFonts w:ascii="Times New Roman" w:hAnsi="Times New Roman"/>
        </w:rPr>
        <w:t xml:space="preserve">-RLF, </w:t>
      </w:r>
      <w:proofErr w:type="spellStart"/>
      <w:r>
        <w:rPr>
          <w:rFonts w:ascii="Times New Roman" w:hAnsi="Times New Roman"/>
        </w:rPr>
        <w:t>Uu</w:t>
      </w:r>
      <w:proofErr w:type="spellEnd"/>
      <w:r>
        <w:rPr>
          <w:rFonts w:ascii="Times New Roman" w:hAnsi="Times New Roman"/>
        </w:rPr>
        <w:t xml:space="preserve"> failure, PC5-RLF is needed to be included in </w:t>
      </w:r>
      <w:r>
        <w:rPr>
          <w:rFonts w:ascii="Times New Roman" w:eastAsia="Malgun Gothic" w:hAnsi="Times New Roman"/>
          <w:i/>
          <w:iCs/>
        </w:rPr>
        <w:t>FailureReportIndirectPath-r18</w:t>
      </w:r>
      <w:r>
        <w:rPr>
          <w:rFonts w:ascii="Times New Roman" w:hAnsi="Times New Roman"/>
        </w:rPr>
        <w:t>. And the EN can be removed from spec.</w:t>
      </w:r>
    </w:p>
    <w:p w14:paraId="4AB4CCDA" w14:textId="77777777" w:rsidR="005E377E" w:rsidRDefault="005E377E" w:rsidP="005E377E">
      <w:pPr>
        <w:pStyle w:val="Proposal"/>
        <w:numPr>
          <w:ilvl w:val="0"/>
          <w:numId w:val="9"/>
        </w:numPr>
        <w:tabs>
          <w:tab w:val="clear" w:pos="1304"/>
        </w:tabs>
        <w:spacing w:beforeLines="50" w:before="120" w:afterLines="50"/>
        <w:ind w:left="1701" w:hanging="1701"/>
        <w:rPr>
          <w:rFonts w:ascii="Times New Roman" w:hAnsi="Times New Roman"/>
        </w:rPr>
      </w:pPr>
      <w:r>
        <w:rPr>
          <w:rFonts w:ascii="Times New Roman" w:hAnsi="Times New Roman"/>
        </w:rPr>
        <w:t>Confirm that upon detecting radio link failure of the direct path while indirect path addition/change is ongoing, RRC re-establishment is triggered.</w:t>
      </w:r>
    </w:p>
    <w:p w14:paraId="1480B573" w14:textId="77777777" w:rsidR="005E377E" w:rsidRDefault="005E377E" w:rsidP="005E377E">
      <w:pPr>
        <w:pStyle w:val="Proposal"/>
        <w:numPr>
          <w:ilvl w:val="0"/>
          <w:numId w:val="9"/>
        </w:numPr>
        <w:tabs>
          <w:tab w:val="clear" w:pos="1304"/>
        </w:tabs>
        <w:ind w:left="1701" w:hanging="1701"/>
        <w:rPr>
          <w:rFonts w:ascii="Times New Roman" w:hAnsi="Times New Roman"/>
        </w:rPr>
      </w:pPr>
      <w:r>
        <w:rPr>
          <w:rFonts w:ascii="Times New Roman" w:hAnsi="Times New Roman"/>
        </w:rPr>
        <w:t>RAN2 confirm that the T421 timer is not applicable to Scenario 2.</w:t>
      </w:r>
    </w:p>
    <w:sectPr w:rsidR="005E377E">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A9CE0" w14:textId="77777777" w:rsidR="00720544" w:rsidRDefault="00720544">
      <w:r>
        <w:separator/>
      </w:r>
    </w:p>
  </w:endnote>
  <w:endnote w:type="continuationSeparator" w:id="0">
    <w:p w14:paraId="56DD1AD1" w14:textId="77777777" w:rsidR="00720544" w:rsidRDefault="0072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default"/>
    <w:sig w:usb0="00000000"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ZapfDingbats"/>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69721" w14:textId="77777777" w:rsidR="00720544" w:rsidRDefault="00720544">
      <w:r>
        <w:separator/>
      </w:r>
    </w:p>
  </w:footnote>
  <w:footnote w:type="continuationSeparator" w:id="0">
    <w:p w14:paraId="6AE823DA" w14:textId="77777777" w:rsidR="00720544" w:rsidRDefault="00720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07B4" w14:textId="77777777" w:rsidR="00B47FA9" w:rsidRDefault="00B47FA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219A3"/>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9910172"/>
    <w:multiLevelType w:val="multilevel"/>
    <w:tmpl w:val="79910172"/>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823616202">
    <w:abstractNumId w:val="7"/>
  </w:num>
  <w:num w:numId="2" w16cid:durableId="1065419800">
    <w:abstractNumId w:val="3"/>
  </w:num>
  <w:num w:numId="3" w16cid:durableId="1364549990">
    <w:abstractNumId w:val="1"/>
  </w:num>
  <w:num w:numId="4" w16cid:durableId="1519662415">
    <w:abstractNumId w:val="2"/>
  </w:num>
  <w:num w:numId="5" w16cid:durableId="1081754321">
    <w:abstractNumId w:val="6"/>
  </w:num>
  <w:num w:numId="6" w16cid:durableId="1217202847">
    <w:abstractNumId w:val="5"/>
  </w:num>
  <w:num w:numId="7" w16cid:durableId="1488858548">
    <w:abstractNumId w:val="4"/>
  </w:num>
  <w:num w:numId="8" w16cid:durableId="1304391749">
    <w:abstractNumId w:val="8"/>
  </w:num>
  <w:num w:numId="9" w16cid:durableId="89104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7ED"/>
    <w:rsid w:val="00000AA4"/>
    <w:rsid w:val="00000DA0"/>
    <w:rsid w:val="00002134"/>
    <w:rsid w:val="0000314A"/>
    <w:rsid w:val="0000327C"/>
    <w:rsid w:val="00003886"/>
    <w:rsid w:val="00003C8D"/>
    <w:rsid w:val="00003D82"/>
    <w:rsid w:val="0000410D"/>
    <w:rsid w:val="0000460A"/>
    <w:rsid w:val="00004F59"/>
    <w:rsid w:val="00005012"/>
    <w:rsid w:val="0000539E"/>
    <w:rsid w:val="000054C0"/>
    <w:rsid w:val="000056F7"/>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BC9"/>
    <w:rsid w:val="00011C8C"/>
    <w:rsid w:val="00011CEA"/>
    <w:rsid w:val="00011F30"/>
    <w:rsid w:val="00011F7A"/>
    <w:rsid w:val="00011FED"/>
    <w:rsid w:val="00011FFB"/>
    <w:rsid w:val="00012414"/>
    <w:rsid w:val="000124C4"/>
    <w:rsid w:val="000126F3"/>
    <w:rsid w:val="000128E4"/>
    <w:rsid w:val="00013116"/>
    <w:rsid w:val="00013333"/>
    <w:rsid w:val="000137AA"/>
    <w:rsid w:val="0001408B"/>
    <w:rsid w:val="00014682"/>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9F2"/>
    <w:rsid w:val="00021B1B"/>
    <w:rsid w:val="00021C03"/>
    <w:rsid w:val="000228BC"/>
    <w:rsid w:val="00022A7D"/>
    <w:rsid w:val="00022F19"/>
    <w:rsid w:val="00023AAB"/>
    <w:rsid w:val="000241CB"/>
    <w:rsid w:val="0002495B"/>
    <w:rsid w:val="00024AE5"/>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B20"/>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47F98"/>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6F7"/>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C46"/>
    <w:rsid w:val="00066EFF"/>
    <w:rsid w:val="00066FF2"/>
    <w:rsid w:val="00067083"/>
    <w:rsid w:val="00067408"/>
    <w:rsid w:val="000676BD"/>
    <w:rsid w:val="000678EB"/>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203"/>
    <w:rsid w:val="00076367"/>
    <w:rsid w:val="0007680E"/>
    <w:rsid w:val="00076929"/>
    <w:rsid w:val="00076953"/>
    <w:rsid w:val="00076A2B"/>
    <w:rsid w:val="00076E3A"/>
    <w:rsid w:val="000771D1"/>
    <w:rsid w:val="000771D8"/>
    <w:rsid w:val="00077878"/>
    <w:rsid w:val="00077C76"/>
    <w:rsid w:val="00077DB2"/>
    <w:rsid w:val="00077E6A"/>
    <w:rsid w:val="000804E1"/>
    <w:rsid w:val="0008102D"/>
    <w:rsid w:val="000810A7"/>
    <w:rsid w:val="000813D1"/>
    <w:rsid w:val="00081472"/>
    <w:rsid w:val="000816D8"/>
    <w:rsid w:val="000817D8"/>
    <w:rsid w:val="00081AC8"/>
    <w:rsid w:val="00081C42"/>
    <w:rsid w:val="00081FCD"/>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D8A"/>
    <w:rsid w:val="00084FDF"/>
    <w:rsid w:val="000851F2"/>
    <w:rsid w:val="00085374"/>
    <w:rsid w:val="000855DF"/>
    <w:rsid w:val="000857E9"/>
    <w:rsid w:val="00085840"/>
    <w:rsid w:val="00085970"/>
    <w:rsid w:val="00085FE1"/>
    <w:rsid w:val="00086187"/>
    <w:rsid w:val="0008625E"/>
    <w:rsid w:val="000867C0"/>
    <w:rsid w:val="00086931"/>
    <w:rsid w:val="000878FA"/>
    <w:rsid w:val="00087CF0"/>
    <w:rsid w:val="0009046B"/>
    <w:rsid w:val="00090FD2"/>
    <w:rsid w:val="00091885"/>
    <w:rsid w:val="00091C53"/>
    <w:rsid w:val="00091C8C"/>
    <w:rsid w:val="000920C6"/>
    <w:rsid w:val="000921EC"/>
    <w:rsid w:val="0009234A"/>
    <w:rsid w:val="000924E9"/>
    <w:rsid w:val="00092A0C"/>
    <w:rsid w:val="00092FB0"/>
    <w:rsid w:val="000931F0"/>
    <w:rsid w:val="0009327A"/>
    <w:rsid w:val="00093374"/>
    <w:rsid w:val="00093EC0"/>
    <w:rsid w:val="0009410D"/>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27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053"/>
    <w:rsid w:val="000A6BF8"/>
    <w:rsid w:val="000A7A5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1F"/>
    <w:rsid w:val="000B2F47"/>
    <w:rsid w:val="000B3216"/>
    <w:rsid w:val="000B3390"/>
    <w:rsid w:val="000B33C6"/>
    <w:rsid w:val="000B36EE"/>
    <w:rsid w:val="000B3F2F"/>
    <w:rsid w:val="000B3F5F"/>
    <w:rsid w:val="000B3F99"/>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A3"/>
    <w:rsid w:val="000C25E0"/>
    <w:rsid w:val="000C27FD"/>
    <w:rsid w:val="000C2FA3"/>
    <w:rsid w:val="000C3170"/>
    <w:rsid w:val="000C31B8"/>
    <w:rsid w:val="000C345D"/>
    <w:rsid w:val="000C3CFF"/>
    <w:rsid w:val="000C419C"/>
    <w:rsid w:val="000C4297"/>
    <w:rsid w:val="000C472E"/>
    <w:rsid w:val="000C4D73"/>
    <w:rsid w:val="000C4D87"/>
    <w:rsid w:val="000C515A"/>
    <w:rsid w:val="000C5E43"/>
    <w:rsid w:val="000C6024"/>
    <w:rsid w:val="000C62D9"/>
    <w:rsid w:val="000C6385"/>
    <w:rsid w:val="000C6AD0"/>
    <w:rsid w:val="000C73A4"/>
    <w:rsid w:val="000C771A"/>
    <w:rsid w:val="000C7EAB"/>
    <w:rsid w:val="000D0A02"/>
    <w:rsid w:val="000D0DDF"/>
    <w:rsid w:val="000D13EC"/>
    <w:rsid w:val="000D1812"/>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2A4C"/>
    <w:rsid w:val="000E31A7"/>
    <w:rsid w:val="000E3C6B"/>
    <w:rsid w:val="000E3ED6"/>
    <w:rsid w:val="000E4629"/>
    <w:rsid w:val="000E4B3F"/>
    <w:rsid w:val="000E542E"/>
    <w:rsid w:val="000E5B81"/>
    <w:rsid w:val="000E63A3"/>
    <w:rsid w:val="000E64DE"/>
    <w:rsid w:val="000E6770"/>
    <w:rsid w:val="000E6C21"/>
    <w:rsid w:val="000E7159"/>
    <w:rsid w:val="000E722C"/>
    <w:rsid w:val="000E744E"/>
    <w:rsid w:val="000E7B6C"/>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091"/>
    <w:rsid w:val="000F4997"/>
    <w:rsid w:val="000F4D76"/>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5CB9"/>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756"/>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105"/>
    <w:rsid w:val="00117296"/>
    <w:rsid w:val="00117423"/>
    <w:rsid w:val="001174AC"/>
    <w:rsid w:val="0011759E"/>
    <w:rsid w:val="00120A72"/>
    <w:rsid w:val="001212D7"/>
    <w:rsid w:val="00121651"/>
    <w:rsid w:val="001216B6"/>
    <w:rsid w:val="00121DA2"/>
    <w:rsid w:val="00121F6C"/>
    <w:rsid w:val="00122469"/>
    <w:rsid w:val="00122ABA"/>
    <w:rsid w:val="00122D3A"/>
    <w:rsid w:val="001233A1"/>
    <w:rsid w:val="00123B33"/>
    <w:rsid w:val="00123E23"/>
    <w:rsid w:val="00123E4E"/>
    <w:rsid w:val="00123E88"/>
    <w:rsid w:val="0012412F"/>
    <w:rsid w:val="00124497"/>
    <w:rsid w:val="0012467F"/>
    <w:rsid w:val="00124BE6"/>
    <w:rsid w:val="00124C62"/>
    <w:rsid w:val="00125159"/>
    <w:rsid w:val="001251AA"/>
    <w:rsid w:val="0012588D"/>
    <w:rsid w:val="00125B85"/>
    <w:rsid w:val="00125C01"/>
    <w:rsid w:val="00125CA4"/>
    <w:rsid w:val="00125ED7"/>
    <w:rsid w:val="00126804"/>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88F"/>
    <w:rsid w:val="00132BAC"/>
    <w:rsid w:val="00132CFC"/>
    <w:rsid w:val="00133505"/>
    <w:rsid w:val="0013361D"/>
    <w:rsid w:val="001338E0"/>
    <w:rsid w:val="00133AA5"/>
    <w:rsid w:val="00133D48"/>
    <w:rsid w:val="00133D51"/>
    <w:rsid w:val="00133DCD"/>
    <w:rsid w:val="0013420A"/>
    <w:rsid w:val="001343D1"/>
    <w:rsid w:val="0013459A"/>
    <w:rsid w:val="00134974"/>
    <w:rsid w:val="00134B80"/>
    <w:rsid w:val="00134B9D"/>
    <w:rsid w:val="00134DD0"/>
    <w:rsid w:val="0013500E"/>
    <w:rsid w:val="001354D1"/>
    <w:rsid w:val="0013594B"/>
    <w:rsid w:val="00135972"/>
    <w:rsid w:val="00135A19"/>
    <w:rsid w:val="00135E35"/>
    <w:rsid w:val="00136179"/>
    <w:rsid w:val="00136531"/>
    <w:rsid w:val="0013659E"/>
    <w:rsid w:val="00136651"/>
    <w:rsid w:val="0013688A"/>
    <w:rsid w:val="00136DDF"/>
    <w:rsid w:val="00136EA1"/>
    <w:rsid w:val="00137037"/>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3C4E"/>
    <w:rsid w:val="0014403F"/>
    <w:rsid w:val="0014405C"/>
    <w:rsid w:val="00144131"/>
    <w:rsid w:val="0014440C"/>
    <w:rsid w:val="00144705"/>
    <w:rsid w:val="0014493C"/>
    <w:rsid w:val="00144D06"/>
    <w:rsid w:val="00144D39"/>
    <w:rsid w:val="00144FAE"/>
    <w:rsid w:val="00145AFF"/>
    <w:rsid w:val="00145B1A"/>
    <w:rsid w:val="00145B6F"/>
    <w:rsid w:val="00145D21"/>
    <w:rsid w:val="00145DCF"/>
    <w:rsid w:val="00146069"/>
    <w:rsid w:val="00146445"/>
    <w:rsid w:val="00146537"/>
    <w:rsid w:val="001465B0"/>
    <w:rsid w:val="001466C3"/>
    <w:rsid w:val="00146C25"/>
    <w:rsid w:val="00146C4A"/>
    <w:rsid w:val="00147160"/>
    <w:rsid w:val="001477A5"/>
    <w:rsid w:val="00147DB0"/>
    <w:rsid w:val="00147DC7"/>
    <w:rsid w:val="00147E1C"/>
    <w:rsid w:val="00147ED0"/>
    <w:rsid w:val="00147F44"/>
    <w:rsid w:val="00150633"/>
    <w:rsid w:val="0015097A"/>
    <w:rsid w:val="00150D8B"/>
    <w:rsid w:val="001511AD"/>
    <w:rsid w:val="001516AB"/>
    <w:rsid w:val="0015172E"/>
    <w:rsid w:val="001518D9"/>
    <w:rsid w:val="00151BB2"/>
    <w:rsid w:val="00151E1B"/>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1A9"/>
    <w:rsid w:val="00156212"/>
    <w:rsid w:val="001562C6"/>
    <w:rsid w:val="00156378"/>
    <w:rsid w:val="00156CCB"/>
    <w:rsid w:val="00156EF4"/>
    <w:rsid w:val="00157A72"/>
    <w:rsid w:val="00157A73"/>
    <w:rsid w:val="00157BD9"/>
    <w:rsid w:val="00157E43"/>
    <w:rsid w:val="001602CA"/>
    <w:rsid w:val="00160C79"/>
    <w:rsid w:val="0016114B"/>
    <w:rsid w:val="00161189"/>
    <w:rsid w:val="001612D9"/>
    <w:rsid w:val="00161D41"/>
    <w:rsid w:val="00161DC1"/>
    <w:rsid w:val="00161E41"/>
    <w:rsid w:val="0016215E"/>
    <w:rsid w:val="00162501"/>
    <w:rsid w:val="001628D0"/>
    <w:rsid w:val="00162A86"/>
    <w:rsid w:val="00162D9C"/>
    <w:rsid w:val="001631C7"/>
    <w:rsid w:val="0016331D"/>
    <w:rsid w:val="00163436"/>
    <w:rsid w:val="00163EB1"/>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E9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8F3"/>
    <w:rsid w:val="00176AEF"/>
    <w:rsid w:val="00176D09"/>
    <w:rsid w:val="00176D18"/>
    <w:rsid w:val="00177528"/>
    <w:rsid w:val="001778E6"/>
    <w:rsid w:val="00177958"/>
    <w:rsid w:val="00177CD9"/>
    <w:rsid w:val="00177EAB"/>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3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1FE0"/>
    <w:rsid w:val="001A2279"/>
    <w:rsid w:val="001A29E7"/>
    <w:rsid w:val="001A2BB3"/>
    <w:rsid w:val="001A2C5C"/>
    <w:rsid w:val="001A2D60"/>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A84"/>
    <w:rsid w:val="001A5CD8"/>
    <w:rsid w:val="001A5F47"/>
    <w:rsid w:val="001A6872"/>
    <w:rsid w:val="001A6FF4"/>
    <w:rsid w:val="001A727B"/>
    <w:rsid w:val="001A75C5"/>
    <w:rsid w:val="001A791A"/>
    <w:rsid w:val="001A7D4F"/>
    <w:rsid w:val="001B03B7"/>
    <w:rsid w:val="001B09AD"/>
    <w:rsid w:val="001B0D07"/>
    <w:rsid w:val="001B11A2"/>
    <w:rsid w:val="001B1965"/>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2C9"/>
    <w:rsid w:val="001C0913"/>
    <w:rsid w:val="001C0A2A"/>
    <w:rsid w:val="001C0B27"/>
    <w:rsid w:val="001C0BC4"/>
    <w:rsid w:val="001C1A97"/>
    <w:rsid w:val="001C2342"/>
    <w:rsid w:val="001C235F"/>
    <w:rsid w:val="001C2710"/>
    <w:rsid w:val="001C3959"/>
    <w:rsid w:val="001C3D68"/>
    <w:rsid w:val="001C411C"/>
    <w:rsid w:val="001C41EF"/>
    <w:rsid w:val="001C49B9"/>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6D3"/>
    <w:rsid w:val="001D4FE9"/>
    <w:rsid w:val="001D52E6"/>
    <w:rsid w:val="001D53A2"/>
    <w:rsid w:val="001D5449"/>
    <w:rsid w:val="001D5846"/>
    <w:rsid w:val="001D5966"/>
    <w:rsid w:val="001D5C48"/>
    <w:rsid w:val="001D5C94"/>
    <w:rsid w:val="001D5CBC"/>
    <w:rsid w:val="001D6C50"/>
    <w:rsid w:val="001D6E0B"/>
    <w:rsid w:val="001D6E2D"/>
    <w:rsid w:val="001D74FE"/>
    <w:rsid w:val="001E085D"/>
    <w:rsid w:val="001E08B2"/>
    <w:rsid w:val="001E1051"/>
    <w:rsid w:val="001E1229"/>
    <w:rsid w:val="001E1243"/>
    <w:rsid w:val="001E19F7"/>
    <w:rsid w:val="001E1E22"/>
    <w:rsid w:val="001E1F1A"/>
    <w:rsid w:val="001E2756"/>
    <w:rsid w:val="001E27FE"/>
    <w:rsid w:val="001E2B65"/>
    <w:rsid w:val="001E2DCD"/>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400"/>
    <w:rsid w:val="001E742A"/>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E8F"/>
    <w:rsid w:val="001F3FCA"/>
    <w:rsid w:val="001F47EF"/>
    <w:rsid w:val="001F4893"/>
    <w:rsid w:val="001F4904"/>
    <w:rsid w:val="001F4B5B"/>
    <w:rsid w:val="001F4C14"/>
    <w:rsid w:val="001F4D40"/>
    <w:rsid w:val="001F53DE"/>
    <w:rsid w:val="001F6169"/>
    <w:rsid w:val="001F6DC8"/>
    <w:rsid w:val="001F7A28"/>
    <w:rsid w:val="001F7B4F"/>
    <w:rsid w:val="001F7C6D"/>
    <w:rsid w:val="001F7F63"/>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4739"/>
    <w:rsid w:val="00204901"/>
    <w:rsid w:val="0020540C"/>
    <w:rsid w:val="00205487"/>
    <w:rsid w:val="00205882"/>
    <w:rsid w:val="00205CD7"/>
    <w:rsid w:val="0020655B"/>
    <w:rsid w:val="00206596"/>
    <w:rsid w:val="0020677C"/>
    <w:rsid w:val="00206CB7"/>
    <w:rsid w:val="00206DED"/>
    <w:rsid w:val="002070A9"/>
    <w:rsid w:val="00207136"/>
    <w:rsid w:val="0020754F"/>
    <w:rsid w:val="0020769D"/>
    <w:rsid w:val="002077D6"/>
    <w:rsid w:val="00207C25"/>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A1C"/>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6D8C"/>
    <w:rsid w:val="0021735E"/>
    <w:rsid w:val="00217694"/>
    <w:rsid w:val="002179B9"/>
    <w:rsid w:val="002179E1"/>
    <w:rsid w:val="00217AE5"/>
    <w:rsid w:val="002202C2"/>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1F28"/>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51F"/>
    <w:rsid w:val="002366FB"/>
    <w:rsid w:val="00236A9E"/>
    <w:rsid w:val="00236AA7"/>
    <w:rsid w:val="00236B5D"/>
    <w:rsid w:val="00236B8F"/>
    <w:rsid w:val="00236ED3"/>
    <w:rsid w:val="002372A4"/>
    <w:rsid w:val="002374C5"/>
    <w:rsid w:val="002376C4"/>
    <w:rsid w:val="0024004C"/>
    <w:rsid w:val="00240105"/>
    <w:rsid w:val="00240150"/>
    <w:rsid w:val="002403D2"/>
    <w:rsid w:val="0024071B"/>
    <w:rsid w:val="00240B24"/>
    <w:rsid w:val="00240CB3"/>
    <w:rsid w:val="00240E43"/>
    <w:rsid w:val="00240E56"/>
    <w:rsid w:val="002412BF"/>
    <w:rsid w:val="002416DE"/>
    <w:rsid w:val="0024178E"/>
    <w:rsid w:val="002419FE"/>
    <w:rsid w:val="00241B49"/>
    <w:rsid w:val="00241C61"/>
    <w:rsid w:val="00241EA1"/>
    <w:rsid w:val="002420FD"/>
    <w:rsid w:val="002421B4"/>
    <w:rsid w:val="002429F1"/>
    <w:rsid w:val="00242CBB"/>
    <w:rsid w:val="00242D21"/>
    <w:rsid w:val="00242D5C"/>
    <w:rsid w:val="00242DE0"/>
    <w:rsid w:val="00242F8B"/>
    <w:rsid w:val="0024388A"/>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1F5"/>
    <w:rsid w:val="002522BE"/>
    <w:rsid w:val="0025230A"/>
    <w:rsid w:val="00252629"/>
    <w:rsid w:val="0025337F"/>
    <w:rsid w:val="002534E6"/>
    <w:rsid w:val="0025351C"/>
    <w:rsid w:val="00254140"/>
    <w:rsid w:val="00254432"/>
    <w:rsid w:val="00254AA6"/>
    <w:rsid w:val="00254ABD"/>
    <w:rsid w:val="00254C8E"/>
    <w:rsid w:val="00254D58"/>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073"/>
    <w:rsid w:val="002602D4"/>
    <w:rsid w:val="00260488"/>
    <w:rsid w:val="00260794"/>
    <w:rsid w:val="002609BD"/>
    <w:rsid w:val="00260DC3"/>
    <w:rsid w:val="002617E4"/>
    <w:rsid w:val="00261AF9"/>
    <w:rsid w:val="00262256"/>
    <w:rsid w:val="002625DD"/>
    <w:rsid w:val="002626C0"/>
    <w:rsid w:val="00263019"/>
    <w:rsid w:val="0026311F"/>
    <w:rsid w:val="00263CEB"/>
    <w:rsid w:val="00264007"/>
    <w:rsid w:val="002640A5"/>
    <w:rsid w:val="002643DA"/>
    <w:rsid w:val="00264629"/>
    <w:rsid w:val="002648B0"/>
    <w:rsid w:val="00265752"/>
    <w:rsid w:val="00265D91"/>
    <w:rsid w:val="00265E6D"/>
    <w:rsid w:val="0026661C"/>
    <w:rsid w:val="00266E6B"/>
    <w:rsid w:val="00266EEC"/>
    <w:rsid w:val="00266FFD"/>
    <w:rsid w:val="00267592"/>
    <w:rsid w:val="00267601"/>
    <w:rsid w:val="00267DBA"/>
    <w:rsid w:val="00267FA4"/>
    <w:rsid w:val="002701A0"/>
    <w:rsid w:val="002709DB"/>
    <w:rsid w:val="00270FF3"/>
    <w:rsid w:val="00271179"/>
    <w:rsid w:val="0027121D"/>
    <w:rsid w:val="002717A3"/>
    <w:rsid w:val="00271A45"/>
    <w:rsid w:val="00272414"/>
    <w:rsid w:val="002726CB"/>
    <w:rsid w:val="002728C9"/>
    <w:rsid w:val="00272CAC"/>
    <w:rsid w:val="00272FCA"/>
    <w:rsid w:val="0027359C"/>
    <w:rsid w:val="002738C0"/>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12B"/>
    <w:rsid w:val="00277A04"/>
    <w:rsid w:val="00277A72"/>
    <w:rsid w:val="00277B10"/>
    <w:rsid w:val="00277C3F"/>
    <w:rsid w:val="00277D6E"/>
    <w:rsid w:val="002802E9"/>
    <w:rsid w:val="002802F5"/>
    <w:rsid w:val="00280403"/>
    <w:rsid w:val="00280595"/>
    <w:rsid w:val="002806F4"/>
    <w:rsid w:val="00280862"/>
    <w:rsid w:val="00280ACF"/>
    <w:rsid w:val="00280C3C"/>
    <w:rsid w:val="00281228"/>
    <w:rsid w:val="00281F30"/>
    <w:rsid w:val="00281FAD"/>
    <w:rsid w:val="002821A6"/>
    <w:rsid w:val="00282283"/>
    <w:rsid w:val="00282534"/>
    <w:rsid w:val="00282907"/>
    <w:rsid w:val="002833B2"/>
    <w:rsid w:val="00283915"/>
    <w:rsid w:val="00283D10"/>
    <w:rsid w:val="00283D58"/>
    <w:rsid w:val="00284D1E"/>
    <w:rsid w:val="00284F82"/>
    <w:rsid w:val="00285034"/>
    <w:rsid w:val="00285282"/>
    <w:rsid w:val="00285284"/>
    <w:rsid w:val="00285631"/>
    <w:rsid w:val="0028643D"/>
    <w:rsid w:val="0028665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474"/>
    <w:rsid w:val="002A360E"/>
    <w:rsid w:val="002A3ABA"/>
    <w:rsid w:val="002A3E90"/>
    <w:rsid w:val="002A3FCD"/>
    <w:rsid w:val="002A4278"/>
    <w:rsid w:val="002A4299"/>
    <w:rsid w:val="002A4338"/>
    <w:rsid w:val="002A44E2"/>
    <w:rsid w:val="002A45D8"/>
    <w:rsid w:val="002A496E"/>
    <w:rsid w:val="002A4A51"/>
    <w:rsid w:val="002A4B57"/>
    <w:rsid w:val="002A5489"/>
    <w:rsid w:val="002A5985"/>
    <w:rsid w:val="002A5EC3"/>
    <w:rsid w:val="002A640F"/>
    <w:rsid w:val="002A6746"/>
    <w:rsid w:val="002A6A8E"/>
    <w:rsid w:val="002A6D2B"/>
    <w:rsid w:val="002A74CF"/>
    <w:rsid w:val="002A79B0"/>
    <w:rsid w:val="002A79CE"/>
    <w:rsid w:val="002B0085"/>
    <w:rsid w:val="002B0238"/>
    <w:rsid w:val="002B07FC"/>
    <w:rsid w:val="002B0A72"/>
    <w:rsid w:val="002B0C44"/>
    <w:rsid w:val="002B10F5"/>
    <w:rsid w:val="002B11B4"/>
    <w:rsid w:val="002B16F1"/>
    <w:rsid w:val="002B18C6"/>
    <w:rsid w:val="002B1A1A"/>
    <w:rsid w:val="002B1B76"/>
    <w:rsid w:val="002B1D67"/>
    <w:rsid w:val="002B1F7F"/>
    <w:rsid w:val="002B1FE2"/>
    <w:rsid w:val="002B22D7"/>
    <w:rsid w:val="002B2F28"/>
    <w:rsid w:val="002B370D"/>
    <w:rsid w:val="002B3B16"/>
    <w:rsid w:val="002B3BC2"/>
    <w:rsid w:val="002B3BE1"/>
    <w:rsid w:val="002B42A6"/>
    <w:rsid w:val="002B46D7"/>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1C6"/>
    <w:rsid w:val="002C1254"/>
    <w:rsid w:val="002C1378"/>
    <w:rsid w:val="002C138F"/>
    <w:rsid w:val="002C14A5"/>
    <w:rsid w:val="002C1681"/>
    <w:rsid w:val="002C1AD9"/>
    <w:rsid w:val="002C1FF8"/>
    <w:rsid w:val="002C211D"/>
    <w:rsid w:val="002C22B6"/>
    <w:rsid w:val="002C247F"/>
    <w:rsid w:val="002C2608"/>
    <w:rsid w:val="002C2645"/>
    <w:rsid w:val="002C2D40"/>
    <w:rsid w:val="002C362D"/>
    <w:rsid w:val="002C3953"/>
    <w:rsid w:val="002C3DC8"/>
    <w:rsid w:val="002C42D1"/>
    <w:rsid w:val="002C463A"/>
    <w:rsid w:val="002C4710"/>
    <w:rsid w:val="002C4ED9"/>
    <w:rsid w:val="002C5667"/>
    <w:rsid w:val="002C5BBA"/>
    <w:rsid w:val="002C5D62"/>
    <w:rsid w:val="002C6104"/>
    <w:rsid w:val="002C6318"/>
    <w:rsid w:val="002C6675"/>
    <w:rsid w:val="002C6865"/>
    <w:rsid w:val="002C6DF7"/>
    <w:rsid w:val="002C6E43"/>
    <w:rsid w:val="002C7649"/>
    <w:rsid w:val="002C774A"/>
    <w:rsid w:val="002C7B96"/>
    <w:rsid w:val="002D06D6"/>
    <w:rsid w:val="002D078F"/>
    <w:rsid w:val="002D093D"/>
    <w:rsid w:val="002D1147"/>
    <w:rsid w:val="002D15A9"/>
    <w:rsid w:val="002D16FF"/>
    <w:rsid w:val="002D17AB"/>
    <w:rsid w:val="002D2155"/>
    <w:rsid w:val="002D2279"/>
    <w:rsid w:val="002D22AA"/>
    <w:rsid w:val="002D2519"/>
    <w:rsid w:val="002D2AA1"/>
    <w:rsid w:val="002D2B65"/>
    <w:rsid w:val="002D2BF7"/>
    <w:rsid w:val="002D2F94"/>
    <w:rsid w:val="002D377B"/>
    <w:rsid w:val="002D4035"/>
    <w:rsid w:val="002D4520"/>
    <w:rsid w:val="002D4BA2"/>
    <w:rsid w:val="002D4C07"/>
    <w:rsid w:val="002D4D31"/>
    <w:rsid w:val="002D4EE6"/>
    <w:rsid w:val="002D500C"/>
    <w:rsid w:val="002D5195"/>
    <w:rsid w:val="002D5884"/>
    <w:rsid w:val="002D5BE8"/>
    <w:rsid w:val="002D5FB6"/>
    <w:rsid w:val="002D60BA"/>
    <w:rsid w:val="002D610B"/>
    <w:rsid w:val="002D6278"/>
    <w:rsid w:val="002D6779"/>
    <w:rsid w:val="002D67F3"/>
    <w:rsid w:val="002D689D"/>
    <w:rsid w:val="002D6BB6"/>
    <w:rsid w:val="002D6CD8"/>
    <w:rsid w:val="002D7187"/>
    <w:rsid w:val="002D727A"/>
    <w:rsid w:val="002D72CC"/>
    <w:rsid w:val="002D74DD"/>
    <w:rsid w:val="002D794A"/>
    <w:rsid w:val="002E0487"/>
    <w:rsid w:val="002E082C"/>
    <w:rsid w:val="002E08D1"/>
    <w:rsid w:val="002E093C"/>
    <w:rsid w:val="002E09CD"/>
    <w:rsid w:val="002E11E2"/>
    <w:rsid w:val="002E156D"/>
    <w:rsid w:val="002E1B11"/>
    <w:rsid w:val="002E2E39"/>
    <w:rsid w:val="002E3016"/>
    <w:rsid w:val="002E32A4"/>
    <w:rsid w:val="002E38BC"/>
    <w:rsid w:val="002E3EE0"/>
    <w:rsid w:val="002E4A65"/>
    <w:rsid w:val="002E4D1F"/>
    <w:rsid w:val="002E4FB3"/>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67"/>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695"/>
    <w:rsid w:val="002F48D6"/>
    <w:rsid w:val="002F4C5D"/>
    <w:rsid w:val="002F4CC1"/>
    <w:rsid w:val="002F5E47"/>
    <w:rsid w:val="002F5FED"/>
    <w:rsid w:val="002F6278"/>
    <w:rsid w:val="002F62CB"/>
    <w:rsid w:val="002F6707"/>
    <w:rsid w:val="002F6775"/>
    <w:rsid w:val="002F7043"/>
    <w:rsid w:val="002F776A"/>
    <w:rsid w:val="002F7780"/>
    <w:rsid w:val="002F7BE9"/>
    <w:rsid w:val="002F7CC2"/>
    <w:rsid w:val="00300156"/>
    <w:rsid w:val="0030043B"/>
    <w:rsid w:val="00300935"/>
    <w:rsid w:val="00300C5D"/>
    <w:rsid w:val="0030106E"/>
    <w:rsid w:val="00301223"/>
    <w:rsid w:val="00301282"/>
    <w:rsid w:val="00301330"/>
    <w:rsid w:val="0030135F"/>
    <w:rsid w:val="00301957"/>
    <w:rsid w:val="00302017"/>
    <w:rsid w:val="0030286E"/>
    <w:rsid w:val="00302D07"/>
    <w:rsid w:val="00303392"/>
    <w:rsid w:val="003039E6"/>
    <w:rsid w:val="00303C80"/>
    <w:rsid w:val="00303E45"/>
    <w:rsid w:val="00303F5B"/>
    <w:rsid w:val="00304349"/>
    <w:rsid w:val="00304D2C"/>
    <w:rsid w:val="00304E2C"/>
    <w:rsid w:val="0030542F"/>
    <w:rsid w:val="00305899"/>
    <w:rsid w:val="003059CA"/>
    <w:rsid w:val="003062D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C7C"/>
    <w:rsid w:val="00312D26"/>
    <w:rsid w:val="00313451"/>
    <w:rsid w:val="00313A14"/>
    <w:rsid w:val="00313AC4"/>
    <w:rsid w:val="00313C6D"/>
    <w:rsid w:val="00313EB3"/>
    <w:rsid w:val="0031403A"/>
    <w:rsid w:val="00314056"/>
    <w:rsid w:val="003140E2"/>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298"/>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7A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4FF"/>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1EE2"/>
    <w:rsid w:val="00352136"/>
    <w:rsid w:val="00352BAD"/>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5DBE"/>
    <w:rsid w:val="00366731"/>
    <w:rsid w:val="00366D27"/>
    <w:rsid w:val="003675B5"/>
    <w:rsid w:val="00367E11"/>
    <w:rsid w:val="00370214"/>
    <w:rsid w:val="003703B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145"/>
    <w:rsid w:val="00374679"/>
    <w:rsid w:val="0037489C"/>
    <w:rsid w:val="00374E79"/>
    <w:rsid w:val="0037540A"/>
    <w:rsid w:val="0037597D"/>
    <w:rsid w:val="00375A4C"/>
    <w:rsid w:val="00375AA7"/>
    <w:rsid w:val="00375D4F"/>
    <w:rsid w:val="00375ED2"/>
    <w:rsid w:val="003761EB"/>
    <w:rsid w:val="00376342"/>
    <w:rsid w:val="0037711F"/>
    <w:rsid w:val="003771A5"/>
    <w:rsid w:val="00377CDF"/>
    <w:rsid w:val="00380821"/>
    <w:rsid w:val="00380B1F"/>
    <w:rsid w:val="003810B1"/>
    <w:rsid w:val="0038176D"/>
    <w:rsid w:val="003817C3"/>
    <w:rsid w:val="00381BC4"/>
    <w:rsid w:val="00382341"/>
    <w:rsid w:val="00382699"/>
    <w:rsid w:val="003835FA"/>
    <w:rsid w:val="00384388"/>
    <w:rsid w:val="003845E9"/>
    <w:rsid w:val="00384660"/>
    <w:rsid w:val="00384CFE"/>
    <w:rsid w:val="0038586D"/>
    <w:rsid w:val="00385C9D"/>
    <w:rsid w:val="003861FA"/>
    <w:rsid w:val="00386653"/>
    <w:rsid w:val="00386944"/>
    <w:rsid w:val="0038695F"/>
    <w:rsid w:val="00386BA3"/>
    <w:rsid w:val="00386C50"/>
    <w:rsid w:val="00386D1C"/>
    <w:rsid w:val="003870EF"/>
    <w:rsid w:val="00387437"/>
    <w:rsid w:val="0038772F"/>
    <w:rsid w:val="003877CD"/>
    <w:rsid w:val="003903A2"/>
    <w:rsid w:val="00390403"/>
    <w:rsid w:val="00390C9F"/>
    <w:rsid w:val="00390D60"/>
    <w:rsid w:val="00391115"/>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BEA"/>
    <w:rsid w:val="003A1DA5"/>
    <w:rsid w:val="003A2280"/>
    <w:rsid w:val="003A299F"/>
    <w:rsid w:val="003A2B9E"/>
    <w:rsid w:val="003A2DD8"/>
    <w:rsid w:val="003A32DF"/>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29"/>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7A4"/>
    <w:rsid w:val="003E0983"/>
    <w:rsid w:val="003E0CB3"/>
    <w:rsid w:val="003E1082"/>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475B"/>
    <w:rsid w:val="003E534C"/>
    <w:rsid w:val="003E5948"/>
    <w:rsid w:val="003E5A23"/>
    <w:rsid w:val="003E5D89"/>
    <w:rsid w:val="003E5FF7"/>
    <w:rsid w:val="003E63D8"/>
    <w:rsid w:val="003E63FD"/>
    <w:rsid w:val="003E6457"/>
    <w:rsid w:val="003E6676"/>
    <w:rsid w:val="003E677E"/>
    <w:rsid w:val="003E6A98"/>
    <w:rsid w:val="003E6FA8"/>
    <w:rsid w:val="003E70B0"/>
    <w:rsid w:val="003E7395"/>
    <w:rsid w:val="003E79F0"/>
    <w:rsid w:val="003E7CE2"/>
    <w:rsid w:val="003E7FF4"/>
    <w:rsid w:val="003F01D8"/>
    <w:rsid w:val="003F0C85"/>
    <w:rsid w:val="003F0F42"/>
    <w:rsid w:val="003F1327"/>
    <w:rsid w:val="003F1B04"/>
    <w:rsid w:val="003F1C3B"/>
    <w:rsid w:val="003F1DA0"/>
    <w:rsid w:val="003F1DB6"/>
    <w:rsid w:val="003F26F4"/>
    <w:rsid w:val="003F29E3"/>
    <w:rsid w:val="003F2BAF"/>
    <w:rsid w:val="003F31B3"/>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6CB"/>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1A"/>
    <w:rsid w:val="00415DAE"/>
    <w:rsid w:val="004160AF"/>
    <w:rsid w:val="00416177"/>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778"/>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03FD"/>
    <w:rsid w:val="004410CA"/>
    <w:rsid w:val="004413F4"/>
    <w:rsid w:val="0044145D"/>
    <w:rsid w:val="004418C2"/>
    <w:rsid w:val="004418F2"/>
    <w:rsid w:val="00441D12"/>
    <w:rsid w:val="00441FF3"/>
    <w:rsid w:val="00442400"/>
    <w:rsid w:val="00442C2B"/>
    <w:rsid w:val="00442D02"/>
    <w:rsid w:val="00443283"/>
    <w:rsid w:val="00443882"/>
    <w:rsid w:val="00443B83"/>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311"/>
    <w:rsid w:val="00451443"/>
    <w:rsid w:val="004517C8"/>
    <w:rsid w:val="004518FC"/>
    <w:rsid w:val="00452261"/>
    <w:rsid w:val="004522B2"/>
    <w:rsid w:val="0045235D"/>
    <w:rsid w:val="00452567"/>
    <w:rsid w:val="00452D82"/>
    <w:rsid w:val="0045331B"/>
    <w:rsid w:val="004536E2"/>
    <w:rsid w:val="0045390E"/>
    <w:rsid w:val="00453C54"/>
    <w:rsid w:val="00453CAF"/>
    <w:rsid w:val="00454044"/>
    <w:rsid w:val="004540B9"/>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0DF6"/>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35"/>
    <w:rsid w:val="00473B7A"/>
    <w:rsid w:val="00473DDF"/>
    <w:rsid w:val="00473EE5"/>
    <w:rsid w:val="004742E1"/>
    <w:rsid w:val="00474346"/>
    <w:rsid w:val="004743B0"/>
    <w:rsid w:val="00474626"/>
    <w:rsid w:val="00474956"/>
    <w:rsid w:val="00474D87"/>
    <w:rsid w:val="00474DA5"/>
    <w:rsid w:val="004750E1"/>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349"/>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4FBF"/>
    <w:rsid w:val="0048510D"/>
    <w:rsid w:val="00485274"/>
    <w:rsid w:val="0048586E"/>
    <w:rsid w:val="00485EF7"/>
    <w:rsid w:val="00485F31"/>
    <w:rsid w:val="004866B4"/>
    <w:rsid w:val="00486923"/>
    <w:rsid w:val="004871A0"/>
    <w:rsid w:val="00487200"/>
    <w:rsid w:val="00487475"/>
    <w:rsid w:val="0048750C"/>
    <w:rsid w:val="00487710"/>
    <w:rsid w:val="00487733"/>
    <w:rsid w:val="0048781C"/>
    <w:rsid w:val="004879FD"/>
    <w:rsid w:val="00490021"/>
    <w:rsid w:val="0049009D"/>
    <w:rsid w:val="004900BE"/>
    <w:rsid w:val="00490991"/>
    <w:rsid w:val="00490A24"/>
    <w:rsid w:val="00490C33"/>
    <w:rsid w:val="00490E14"/>
    <w:rsid w:val="00490E27"/>
    <w:rsid w:val="00491267"/>
    <w:rsid w:val="004913CF"/>
    <w:rsid w:val="004913E5"/>
    <w:rsid w:val="004915D5"/>
    <w:rsid w:val="00491672"/>
    <w:rsid w:val="00491ADE"/>
    <w:rsid w:val="00491D73"/>
    <w:rsid w:val="00491E34"/>
    <w:rsid w:val="004920D9"/>
    <w:rsid w:val="00492649"/>
    <w:rsid w:val="004926D6"/>
    <w:rsid w:val="004927F0"/>
    <w:rsid w:val="0049307B"/>
    <w:rsid w:val="00493624"/>
    <w:rsid w:val="004936D6"/>
    <w:rsid w:val="004937E2"/>
    <w:rsid w:val="00493B1B"/>
    <w:rsid w:val="00493DC9"/>
    <w:rsid w:val="00494131"/>
    <w:rsid w:val="004941C0"/>
    <w:rsid w:val="00494422"/>
    <w:rsid w:val="004945E1"/>
    <w:rsid w:val="0049488C"/>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04A"/>
    <w:rsid w:val="004A05FB"/>
    <w:rsid w:val="004A0C47"/>
    <w:rsid w:val="004A0F66"/>
    <w:rsid w:val="004A150D"/>
    <w:rsid w:val="004A153A"/>
    <w:rsid w:val="004A1629"/>
    <w:rsid w:val="004A1CFA"/>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5874"/>
    <w:rsid w:val="004A64FE"/>
    <w:rsid w:val="004A69C4"/>
    <w:rsid w:val="004A6AF9"/>
    <w:rsid w:val="004A736A"/>
    <w:rsid w:val="004A767F"/>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37F"/>
    <w:rsid w:val="004B5595"/>
    <w:rsid w:val="004B5D95"/>
    <w:rsid w:val="004B651D"/>
    <w:rsid w:val="004B6890"/>
    <w:rsid w:val="004B7187"/>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9AA"/>
    <w:rsid w:val="004C4EA2"/>
    <w:rsid w:val="004C522D"/>
    <w:rsid w:val="004C5284"/>
    <w:rsid w:val="004C55A1"/>
    <w:rsid w:val="004C5976"/>
    <w:rsid w:val="004C5C34"/>
    <w:rsid w:val="004C6243"/>
    <w:rsid w:val="004C62C7"/>
    <w:rsid w:val="004C6434"/>
    <w:rsid w:val="004C69F7"/>
    <w:rsid w:val="004C6D16"/>
    <w:rsid w:val="004C6F24"/>
    <w:rsid w:val="004C71D6"/>
    <w:rsid w:val="004C78C2"/>
    <w:rsid w:val="004D095E"/>
    <w:rsid w:val="004D09DA"/>
    <w:rsid w:val="004D0D7A"/>
    <w:rsid w:val="004D10F7"/>
    <w:rsid w:val="004D12E7"/>
    <w:rsid w:val="004D1D7A"/>
    <w:rsid w:val="004D1DB0"/>
    <w:rsid w:val="004D21D8"/>
    <w:rsid w:val="004D23F8"/>
    <w:rsid w:val="004D282B"/>
    <w:rsid w:val="004D2CF4"/>
    <w:rsid w:val="004D2D3C"/>
    <w:rsid w:val="004D2D53"/>
    <w:rsid w:val="004D3D6B"/>
    <w:rsid w:val="004D3EF9"/>
    <w:rsid w:val="004D4077"/>
    <w:rsid w:val="004D412A"/>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8A"/>
    <w:rsid w:val="004D77BB"/>
    <w:rsid w:val="004D7DD9"/>
    <w:rsid w:val="004D7E3D"/>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1C7A"/>
    <w:rsid w:val="004F25F4"/>
    <w:rsid w:val="004F2ECB"/>
    <w:rsid w:val="004F3053"/>
    <w:rsid w:val="004F3085"/>
    <w:rsid w:val="004F319F"/>
    <w:rsid w:val="004F328A"/>
    <w:rsid w:val="004F337C"/>
    <w:rsid w:val="004F3B6D"/>
    <w:rsid w:val="004F45ED"/>
    <w:rsid w:val="004F4820"/>
    <w:rsid w:val="004F50E7"/>
    <w:rsid w:val="004F5852"/>
    <w:rsid w:val="004F592B"/>
    <w:rsid w:val="004F5A72"/>
    <w:rsid w:val="004F5F2E"/>
    <w:rsid w:val="004F5F52"/>
    <w:rsid w:val="004F600B"/>
    <w:rsid w:val="004F6392"/>
    <w:rsid w:val="004F6759"/>
    <w:rsid w:val="004F68E3"/>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0E1"/>
    <w:rsid w:val="00511417"/>
    <w:rsid w:val="005117B1"/>
    <w:rsid w:val="00511CA2"/>
    <w:rsid w:val="00511DFA"/>
    <w:rsid w:val="00511E27"/>
    <w:rsid w:val="005122CE"/>
    <w:rsid w:val="00512580"/>
    <w:rsid w:val="00512695"/>
    <w:rsid w:val="005127E0"/>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0F73"/>
    <w:rsid w:val="00521341"/>
    <w:rsid w:val="00521650"/>
    <w:rsid w:val="005218CE"/>
    <w:rsid w:val="005218E6"/>
    <w:rsid w:val="00521D0C"/>
    <w:rsid w:val="005220D2"/>
    <w:rsid w:val="00522400"/>
    <w:rsid w:val="0052304D"/>
    <w:rsid w:val="005231E2"/>
    <w:rsid w:val="00523251"/>
    <w:rsid w:val="00523620"/>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0EB6"/>
    <w:rsid w:val="005312B8"/>
    <w:rsid w:val="005317D0"/>
    <w:rsid w:val="00531A76"/>
    <w:rsid w:val="005321FB"/>
    <w:rsid w:val="0053237C"/>
    <w:rsid w:val="0053250E"/>
    <w:rsid w:val="00532704"/>
    <w:rsid w:val="00532931"/>
    <w:rsid w:val="00532AF8"/>
    <w:rsid w:val="005337A7"/>
    <w:rsid w:val="00533C6B"/>
    <w:rsid w:val="00533E19"/>
    <w:rsid w:val="005342F5"/>
    <w:rsid w:val="00534485"/>
    <w:rsid w:val="005345B9"/>
    <w:rsid w:val="00535185"/>
    <w:rsid w:val="0053546D"/>
    <w:rsid w:val="00535AC2"/>
    <w:rsid w:val="00535C02"/>
    <w:rsid w:val="00536595"/>
    <w:rsid w:val="0053661E"/>
    <w:rsid w:val="005369C2"/>
    <w:rsid w:val="00536B5C"/>
    <w:rsid w:val="0053711E"/>
    <w:rsid w:val="00537131"/>
    <w:rsid w:val="00537A86"/>
    <w:rsid w:val="00537D44"/>
    <w:rsid w:val="005402E2"/>
    <w:rsid w:val="0054083E"/>
    <w:rsid w:val="00540C91"/>
    <w:rsid w:val="00540EDF"/>
    <w:rsid w:val="0054100F"/>
    <w:rsid w:val="005416E7"/>
    <w:rsid w:val="00542408"/>
    <w:rsid w:val="0054288C"/>
    <w:rsid w:val="00542A7C"/>
    <w:rsid w:val="00542EBB"/>
    <w:rsid w:val="0054319A"/>
    <w:rsid w:val="00543212"/>
    <w:rsid w:val="0054367B"/>
    <w:rsid w:val="00543809"/>
    <w:rsid w:val="00543B88"/>
    <w:rsid w:val="00543C53"/>
    <w:rsid w:val="00543ED2"/>
    <w:rsid w:val="00544903"/>
    <w:rsid w:val="00544F2D"/>
    <w:rsid w:val="00544FC5"/>
    <w:rsid w:val="00545022"/>
    <w:rsid w:val="005453A2"/>
    <w:rsid w:val="005453A8"/>
    <w:rsid w:val="00545EC5"/>
    <w:rsid w:val="005464E9"/>
    <w:rsid w:val="00546680"/>
    <w:rsid w:val="00546750"/>
    <w:rsid w:val="00546CB6"/>
    <w:rsid w:val="005471BF"/>
    <w:rsid w:val="005472A9"/>
    <w:rsid w:val="00547350"/>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610"/>
    <w:rsid w:val="00553B8A"/>
    <w:rsid w:val="00553D2E"/>
    <w:rsid w:val="00553E7A"/>
    <w:rsid w:val="0055423C"/>
    <w:rsid w:val="0055477E"/>
    <w:rsid w:val="0055499E"/>
    <w:rsid w:val="00554C08"/>
    <w:rsid w:val="00554DF7"/>
    <w:rsid w:val="00554EFF"/>
    <w:rsid w:val="005550CB"/>
    <w:rsid w:val="00555198"/>
    <w:rsid w:val="00555263"/>
    <w:rsid w:val="0055549D"/>
    <w:rsid w:val="0055594B"/>
    <w:rsid w:val="00555AAD"/>
    <w:rsid w:val="00555B74"/>
    <w:rsid w:val="00555CDB"/>
    <w:rsid w:val="00555E7D"/>
    <w:rsid w:val="00555FC1"/>
    <w:rsid w:val="005561B1"/>
    <w:rsid w:val="00556332"/>
    <w:rsid w:val="00556DE0"/>
    <w:rsid w:val="00556E77"/>
    <w:rsid w:val="00556E84"/>
    <w:rsid w:val="00556FD9"/>
    <w:rsid w:val="00557B1A"/>
    <w:rsid w:val="005605C4"/>
    <w:rsid w:val="0056088B"/>
    <w:rsid w:val="005608E6"/>
    <w:rsid w:val="0056110C"/>
    <w:rsid w:val="005611BD"/>
    <w:rsid w:val="0056138E"/>
    <w:rsid w:val="005614F6"/>
    <w:rsid w:val="00561BE1"/>
    <w:rsid w:val="00561E8E"/>
    <w:rsid w:val="00561F8D"/>
    <w:rsid w:val="0056210C"/>
    <w:rsid w:val="0056254F"/>
    <w:rsid w:val="005630B7"/>
    <w:rsid w:val="00563A27"/>
    <w:rsid w:val="0056425D"/>
    <w:rsid w:val="0056487E"/>
    <w:rsid w:val="00564A33"/>
    <w:rsid w:val="005651FC"/>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816"/>
    <w:rsid w:val="00572AA3"/>
    <w:rsid w:val="00572B0E"/>
    <w:rsid w:val="005736E0"/>
    <w:rsid w:val="00574007"/>
    <w:rsid w:val="0057465B"/>
    <w:rsid w:val="0057486B"/>
    <w:rsid w:val="005753FE"/>
    <w:rsid w:val="00575674"/>
    <w:rsid w:val="0057581E"/>
    <w:rsid w:val="00575A13"/>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16"/>
    <w:rsid w:val="00584EC4"/>
    <w:rsid w:val="0058501F"/>
    <w:rsid w:val="00585525"/>
    <w:rsid w:val="00585538"/>
    <w:rsid w:val="0058570E"/>
    <w:rsid w:val="0058574F"/>
    <w:rsid w:val="00585767"/>
    <w:rsid w:val="00585D96"/>
    <w:rsid w:val="00586036"/>
    <w:rsid w:val="005860CF"/>
    <w:rsid w:val="00586136"/>
    <w:rsid w:val="005861E2"/>
    <w:rsid w:val="00586AE1"/>
    <w:rsid w:val="00586D72"/>
    <w:rsid w:val="0058706F"/>
    <w:rsid w:val="0058760C"/>
    <w:rsid w:val="00590484"/>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552"/>
    <w:rsid w:val="005C07E5"/>
    <w:rsid w:val="005C0840"/>
    <w:rsid w:val="005C10C3"/>
    <w:rsid w:val="005C125F"/>
    <w:rsid w:val="005C13F8"/>
    <w:rsid w:val="005C14E3"/>
    <w:rsid w:val="005C176B"/>
    <w:rsid w:val="005C1F21"/>
    <w:rsid w:val="005C24AA"/>
    <w:rsid w:val="005C3623"/>
    <w:rsid w:val="005C3B25"/>
    <w:rsid w:val="005C3CBD"/>
    <w:rsid w:val="005C3EA4"/>
    <w:rsid w:val="005C3EFB"/>
    <w:rsid w:val="005C41EA"/>
    <w:rsid w:val="005C44C7"/>
    <w:rsid w:val="005C4691"/>
    <w:rsid w:val="005C4733"/>
    <w:rsid w:val="005C5858"/>
    <w:rsid w:val="005C5A60"/>
    <w:rsid w:val="005C5ACE"/>
    <w:rsid w:val="005C6842"/>
    <w:rsid w:val="005C68E9"/>
    <w:rsid w:val="005C6BF8"/>
    <w:rsid w:val="005C6C10"/>
    <w:rsid w:val="005C6F4B"/>
    <w:rsid w:val="005C6FBB"/>
    <w:rsid w:val="005C7362"/>
    <w:rsid w:val="005C7950"/>
    <w:rsid w:val="005C7953"/>
    <w:rsid w:val="005C7BCD"/>
    <w:rsid w:val="005C7CF1"/>
    <w:rsid w:val="005C7ED4"/>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99"/>
    <w:rsid w:val="005D3BA3"/>
    <w:rsid w:val="005D3DD2"/>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77E"/>
    <w:rsid w:val="005E3F57"/>
    <w:rsid w:val="005E4356"/>
    <w:rsid w:val="005E4783"/>
    <w:rsid w:val="005E533C"/>
    <w:rsid w:val="005E555E"/>
    <w:rsid w:val="005E55FC"/>
    <w:rsid w:val="005E56F5"/>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4EF0"/>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12D"/>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5BF"/>
    <w:rsid w:val="00604BE2"/>
    <w:rsid w:val="00604C44"/>
    <w:rsid w:val="00604C76"/>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974"/>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9FE"/>
    <w:rsid w:val="00614C2C"/>
    <w:rsid w:val="00614D4E"/>
    <w:rsid w:val="00614F44"/>
    <w:rsid w:val="00615053"/>
    <w:rsid w:val="006157AC"/>
    <w:rsid w:val="00615CF4"/>
    <w:rsid w:val="006161EE"/>
    <w:rsid w:val="00616220"/>
    <w:rsid w:val="00616865"/>
    <w:rsid w:val="00617731"/>
    <w:rsid w:val="00617780"/>
    <w:rsid w:val="006179A5"/>
    <w:rsid w:val="00617CCB"/>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6E8"/>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45"/>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42C"/>
    <w:rsid w:val="00650623"/>
    <w:rsid w:val="00650889"/>
    <w:rsid w:val="006509E6"/>
    <w:rsid w:val="00650A2C"/>
    <w:rsid w:val="00650F3A"/>
    <w:rsid w:val="00650F5E"/>
    <w:rsid w:val="00651151"/>
    <w:rsid w:val="00651696"/>
    <w:rsid w:val="00651843"/>
    <w:rsid w:val="00651859"/>
    <w:rsid w:val="0065199C"/>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E15"/>
    <w:rsid w:val="00660F5C"/>
    <w:rsid w:val="006611C8"/>
    <w:rsid w:val="00661433"/>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7E6"/>
    <w:rsid w:val="00665957"/>
    <w:rsid w:val="006660F9"/>
    <w:rsid w:val="006668C2"/>
    <w:rsid w:val="00666946"/>
    <w:rsid w:val="006669F9"/>
    <w:rsid w:val="0066740B"/>
    <w:rsid w:val="006674B4"/>
    <w:rsid w:val="006675CF"/>
    <w:rsid w:val="006700BE"/>
    <w:rsid w:val="00670428"/>
    <w:rsid w:val="00670870"/>
    <w:rsid w:val="006709B2"/>
    <w:rsid w:val="00670A6E"/>
    <w:rsid w:val="00670DBD"/>
    <w:rsid w:val="006712C6"/>
    <w:rsid w:val="006715E2"/>
    <w:rsid w:val="00671636"/>
    <w:rsid w:val="00671AA2"/>
    <w:rsid w:val="00671E25"/>
    <w:rsid w:val="00672002"/>
    <w:rsid w:val="00672322"/>
    <w:rsid w:val="00672470"/>
    <w:rsid w:val="0067256F"/>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231"/>
    <w:rsid w:val="00677B0F"/>
    <w:rsid w:val="00677FF6"/>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B62"/>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9ED"/>
    <w:rsid w:val="00692B83"/>
    <w:rsid w:val="00692DA0"/>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4EA"/>
    <w:rsid w:val="00697704"/>
    <w:rsid w:val="00697980"/>
    <w:rsid w:val="006979BC"/>
    <w:rsid w:val="00697A12"/>
    <w:rsid w:val="00697E9B"/>
    <w:rsid w:val="006A0160"/>
    <w:rsid w:val="006A025B"/>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1F"/>
    <w:rsid w:val="006B008C"/>
    <w:rsid w:val="006B0855"/>
    <w:rsid w:val="006B0B90"/>
    <w:rsid w:val="006B0C14"/>
    <w:rsid w:val="006B13A6"/>
    <w:rsid w:val="006B1695"/>
    <w:rsid w:val="006B230D"/>
    <w:rsid w:val="006B2B1E"/>
    <w:rsid w:val="006B2BD9"/>
    <w:rsid w:val="006B31E5"/>
    <w:rsid w:val="006B3234"/>
    <w:rsid w:val="006B34A1"/>
    <w:rsid w:val="006B3D50"/>
    <w:rsid w:val="006B40AA"/>
    <w:rsid w:val="006B417E"/>
    <w:rsid w:val="006B4A0C"/>
    <w:rsid w:val="006B4A53"/>
    <w:rsid w:val="006B4A5C"/>
    <w:rsid w:val="006B51ED"/>
    <w:rsid w:val="006B5409"/>
    <w:rsid w:val="006B5532"/>
    <w:rsid w:val="006B55AA"/>
    <w:rsid w:val="006B5A45"/>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96"/>
    <w:rsid w:val="006C29CE"/>
    <w:rsid w:val="006C3100"/>
    <w:rsid w:val="006C3241"/>
    <w:rsid w:val="006C3673"/>
    <w:rsid w:val="006C387D"/>
    <w:rsid w:val="006C3B7A"/>
    <w:rsid w:val="006C3D77"/>
    <w:rsid w:val="006C3F79"/>
    <w:rsid w:val="006C400E"/>
    <w:rsid w:val="006C595F"/>
    <w:rsid w:val="006C632F"/>
    <w:rsid w:val="006C656D"/>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7F4"/>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2B2"/>
    <w:rsid w:val="006D6782"/>
    <w:rsid w:val="006D6F6E"/>
    <w:rsid w:val="006D76D6"/>
    <w:rsid w:val="006D7963"/>
    <w:rsid w:val="006D79DA"/>
    <w:rsid w:val="006E0276"/>
    <w:rsid w:val="006E04C6"/>
    <w:rsid w:val="006E085D"/>
    <w:rsid w:val="006E0951"/>
    <w:rsid w:val="006E0ECE"/>
    <w:rsid w:val="006E134A"/>
    <w:rsid w:val="006E151D"/>
    <w:rsid w:val="006E19CD"/>
    <w:rsid w:val="006E1C36"/>
    <w:rsid w:val="006E2528"/>
    <w:rsid w:val="006E252A"/>
    <w:rsid w:val="006E28A9"/>
    <w:rsid w:val="006E2E2E"/>
    <w:rsid w:val="006E328A"/>
    <w:rsid w:val="006E3359"/>
    <w:rsid w:val="006E3530"/>
    <w:rsid w:val="006E3A9E"/>
    <w:rsid w:val="006E3B33"/>
    <w:rsid w:val="006E411F"/>
    <w:rsid w:val="006E4CD8"/>
    <w:rsid w:val="006E4EA0"/>
    <w:rsid w:val="006E55DC"/>
    <w:rsid w:val="006E58AB"/>
    <w:rsid w:val="006E59AF"/>
    <w:rsid w:val="006E5EB7"/>
    <w:rsid w:val="006E62B8"/>
    <w:rsid w:val="006E62BA"/>
    <w:rsid w:val="006E6961"/>
    <w:rsid w:val="006E6CDE"/>
    <w:rsid w:val="006E6EC7"/>
    <w:rsid w:val="006E70F2"/>
    <w:rsid w:val="006E72A9"/>
    <w:rsid w:val="006E75C9"/>
    <w:rsid w:val="006E7FE2"/>
    <w:rsid w:val="006F0287"/>
    <w:rsid w:val="006F0ADF"/>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386"/>
    <w:rsid w:val="0070248D"/>
    <w:rsid w:val="00702BBF"/>
    <w:rsid w:val="00702DB9"/>
    <w:rsid w:val="00702EF2"/>
    <w:rsid w:val="00702F01"/>
    <w:rsid w:val="0070343D"/>
    <w:rsid w:val="007034FA"/>
    <w:rsid w:val="00704FAF"/>
    <w:rsid w:val="00705211"/>
    <w:rsid w:val="00705BD7"/>
    <w:rsid w:val="007066C5"/>
    <w:rsid w:val="00706964"/>
    <w:rsid w:val="00706AA0"/>
    <w:rsid w:val="00706BAA"/>
    <w:rsid w:val="007072F0"/>
    <w:rsid w:val="00707A6B"/>
    <w:rsid w:val="00707FCE"/>
    <w:rsid w:val="0071023B"/>
    <w:rsid w:val="00710512"/>
    <w:rsid w:val="00710D08"/>
    <w:rsid w:val="00711060"/>
    <w:rsid w:val="007112F6"/>
    <w:rsid w:val="0071136B"/>
    <w:rsid w:val="0071153B"/>
    <w:rsid w:val="007118B9"/>
    <w:rsid w:val="00712986"/>
    <w:rsid w:val="00713486"/>
    <w:rsid w:val="00713894"/>
    <w:rsid w:val="00713A00"/>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17E1B"/>
    <w:rsid w:val="0072016A"/>
    <w:rsid w:val="00720544"/>
    <w:rsid w:val="00721024"/>
    <w:rsid w:val="00721038"/>
    <w:rsid w:val="00721348"/>
    <w:rsid w:val="0072150D"/>
    <w:rsid w:val="007229CE"/>
    <w:rsid w:val="00722B8A"/>
    <w:rsid w:val="00722C37"/>
    <w:rsid w:val="00722DDC"/>
    <w:rsid w:val="0072338F"/>
    <w:rsid w:val="007233E0"/>
    <w:rsid w:val="007234BF"/>
    <w:rsid w:val="00723E3D"/>
    <w:rsid w:val="00724497"/>
    <w:rsid w:val="00724A52"/>
    <w:rsid w:val="00724BD7"/>
    <w:rsid w:val="00725667"/>
    <w:rsid w:val="00725A9A"/>
    <w:rsid w:val="00725AA2"/>
    <w:rsid w:val="00726066"/>
    <w:rsid w:val="00726807"/>
    <w:rsid w:val="00726B14"/>
    <w:rsid w:val="00726CE9"/>
    <w:rsid w:val="00726E21"/>
    <w:rsid w:val="00726E46"/>
    <w:rsid w:val="00727092"/>
    <w:rsid w:val="007271E1"/>
    <w:rsid w:val="007275CA"/>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141"/>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498"/>
    <w:rsid w:val="007515C1"/>
    <w:rsid w:val="00751F63"/>
    <w:rsid w:val="00752108"/>
    <w:rsid w:val="007521BD"/>
    <w:rsid w:val="007521DA"/>
    <w:rsid w:val="007522AE"/>
    <w:rsid w:val="00752682"/>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5FF7"/>
    <w:rsid w:val="00756513"/>
    <w:rsid w:val="00756EFE"/>
    <w:rsid w:val="00757077"/>
    <w:rsid w:val="00757105"/>
    <w:rsid w:val="007573A0"/>
    <w:rsid w:val="00757762"/>
    <w:rsid w:val="00757A29"/>
    <w:rsid w:val="0076017C"/>
    <w:rsid w:val="00761E35"/>
    <w:rsid w:val="00761EE6"/>
    <w:rsid w:val="00762571"/>
    <w:rsid w:val="007625A7"/>
    <w:rsid w:val="00762957"/>
    <w:rsid w:val="00762AAE"/>
    <w:rsid w:val="00762D00"/>
    <w:rsid w:val="0076303D"/>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070"/>
    <w:rsid w:val="00775395"/>
    <w:rsid w:val="0077578D"/>
    <w:rsid w:val="00775A3A"/>
    <w:rsid w:val="00775ABA"/>
    <w:rsid w:val="00775C6D"/>
    <w:rsid w:val="00775F6E"/>
    <w:rsid w:val="00776269"/>
    <w:rsid w:val="00776A86"/>
    <w:rsid w:val="00776CF8"/>
    <w:rsid w:val="00776D50"/>
    <w:rsid w:val="00777C3C"/>
    <w:rsid w:val="00777DD2"/>
    <w:rsid w:val="00780AD6"/>
    <w:rsid w:val="00780DC4"/>
    <w:rsid w:val="00780E00"/>
    <w:rsid w:val="0078109D"/>
    <w:rsid w:val="007818F8"/>
    <w:rsid w:val="0078193B"/>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583"/>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853"/>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B1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A7F8A"/>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113"/>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09E"/>
    <w:rsid w:val="007C3224"/>
    <w:rsid w:val="007C32A1"/>
    <w:rsid w:val="007C3671"/>
    <w:rsid w:val="007C369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CAF"/>
    <w:rsid w:val="007D1E1B"/>
    <w:rsid w:val="007D2BEB"/>
    <w:rsid w:val="007D2C5B"/>
    <w:rsid w:val="007D2CBF"/>
    <w:rsid w:val="007D307B"/>
    <w:rsid w:val="007D3131"/>
    <w:rsid w:val="007D35D3"/>
    <w:rsid w:val="007D3703"/>
    <w:rsid w:val="007D40AB"/>
    <w:rsid w:val="007D41B4"/>
    <w:rsid w:val="007D42F0"/>
    <w:rsid w:val="007D4739"/>
    <w:rsid w:val="007D49DA"/>
    <w:rsid w:val="007D4BA0"/>
    <w:rsid w:val="007D4DC1"/>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8AA"/>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7C2"/>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2D02"/>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4A9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CE0"/>
    <w:rsid w:val="00857D01"/>
    <w:rsid w:val="00860C75"/>
    <w:rsid w:val="00861089"/>
    <w:rsid w:val="0086117F"/>
    <w:rsid w:val="008611CD"/>
    <w:rsid w:val="008612AD"/>
    <w:rsid w:val="0086199A"/>
    <w:rsid w:val="00861CF4"/>
    <w:rsid w:val="00862602"/>
    <w:rsid w:val="008627E1"/>
    <w:rsid w:val="00862EEA"/>
    <w:rsid w:val="00862F19"/>
    <w:rsid w:val="00863044"/>
    <w:rsid w:val="00863884"/>
    <w:rsid w:val="0086391B"/>
    <w:rsid w:val="0086479A"/>
    <w:rsid w:val="008647F3"/>
    <w:rsid w:val="008648CF"/>
    <w:rsid w:val="00864A51"/>
    <w:rsid w:val="00864B16"/>
    <w:rsid w:val="00864B8A"/>
    <w:rsid w:val="00864C02"/>
    <w:rsid w:val="00865242"/>
    <w:rsid w:val="008652A8"/>
    <w:rsid w:val="008654C3"/>
    <w:rsid w:val="00865AA0"/>
    <w:rsid w:val="00865AE7"/>
    <w:rsid w:val="00865B0E"/>
    <w:rsid w:val="00865B8B"/>
    <w:rsid w:val="00865E20"/>
    <w:rsid w:val="00866260"/>
    <w:rsid w:val="00866D54"/>
    <w:rsid w:val="00867255"/>
    <w:rsid w:val="0086758F"/>
    <w:rsid w:val="008675E4"/>
    <w:rsid w:val="008678CB"/>
    <w:rsid w:val="0086798E"/>
    <w:rsid w:val="00867A40"/>
    <w:rsid w:val="00867D47"/>
    <w:rsid w:val="00867D5A"/>
    <w:rsid w:val="00870109"/>
    <w:rsid w:val="008701AC"/>
    <w:rsid w:val="00870223"/>
    <w:rsid w:val="00870275"/>
    <w:rsid w:val="008707A7"/>
    <w:rsid w:val="008707C7"/>
    <w:rsid w:val="00870B5F"/>
    <w:rsid w:val="00870DC0"/>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3D9"/>
    <w:rsid w:val="0087790D"/>
    <w:rsid w:val="00877F12"/>
    <w:rsid w:val="008807BF"/>
    <w:rsid w:val="008812BB"/>
    <w:rsid w:val="00881433"/>
    <w:rsid w:val="00881637"/>
    <w:rsid w:val="008819B8"/>
    <w:rsid w:val="00881CDE"/>
    <w:rsid w:val="00881E4E"/>
    <w:rsid w:val="00882249"/>
    <w:rsid w:val="008826F4"/>
    <w:rsid w:val="00882908"/>
    <w:rsid w:val="00882A24"/>
    <w:rsid w:val="00882A5E"/>
    <w:rsid w:val="008831F4"/>
    <w:rsid w:val="00883487"/>
    <w:rsid w:val="0088355F"/>
    <w:rsid w:val="00883669"/>
    <w:rsid w:val="00883789"/>
    <w:rsid w:val="00883B5C"/>
    <w:rsid w:val="00883CF0"/>
    <w:rsid w:val="00883D6F"/>
    <w:rsid w:val="008841A0"/>
    <w:rsid w:val="0088444F"/>
    <w:rsid w:val="008844F2"/>
    <w:rsid w:val="008846BA"/>
    <w:rsid w:val="00884B75"/>
    <w:rsid w:val="00884E3B"/>
    <w:rsid w:val="00885074"/>
    <w:rsid w:val="00885991"/>
    <w:rsid w:val="008859EB"/>
    <w:rsid w:val="00885BB1"/>
    <w:rsid w:val="00885BB6"/>
    <w:rsid w:val="008861F5"/>
    <w:rsid w:val="0088669D"/>
    <w:rsid w:val="0088681B"/>
    <w:rsid w:val="00886896"/>
    <w:rsid w:val="008868EB"/>
    <w:rsid w:val="00886F71"/>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23"/>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56A"/>
    <w:rsid w:val="008B1703"/>
    <w:rsid w:val="008B18CE"/>
    <w:rsid w:val="008B1B90"/>
    <w:rsid w:val="008B1F1F"/>
    <w:rsid w:val="008B20B2"/>
    <w:rsid w:val="008B269F"/>
    <w:rsid w:val="008B2929"/>
    <w:rsid w:val="008B397D"/>
    <w:rsid w:val="008B3B1C"/>
    <w:rsid w:val="008B3BEB"/>
    <w:rsid w:val="008B3EF2"/>
    <w:rsid w:val="008B45DF"/>
    <w:rsid w:val="008B4865"/>
    <w:rsid w:val="008B49C6"/>
    <w:rsid w:val="008B59FA"/>
    <w:rsid w:val="008B5BC4"/>
    <w:rsid w:val="008B62F4"/>
    <w:rsid w:val="008B64CE"/>
    <w:rsid w:val="008B6C0F"/>
    <w:rsid w:val="008B6EED"/>
    <w:rsid w:val="008B6F79"/>
    <w:rsid w:val="008B70FE"/>
    <w:rsid w:val="008B7656"/>
    <w:rsid w:val="008C05F3"/>
    <w:rsid w:val="008C0BDA"/>
    <w:rsid w:val="008C0D60"/>
    <w:rsid w:val="008C0F92"/>
    <w:rsid w:val="008C1080"/>
    <w:rsid w:val="008C131A"/>
    <w:rsid w:val="008C186F"/>
    <w:rsid w:val="008C1F18"/>
    <w:rsid w:val="008C2310"/>
    <w:rsid w:val="008C242F"/>
    <w:rsid w:val="008C25CC"/>
    <w:rsid w:val="008C2884"/>
    <w:rsid w:val="008C28C7"/>
    <w:rsid w:val="008C2CBA"/>
    <w:rsid w:val="008C2D29"/>
    <w:rsid w:val="008C3279"/>
    <w:rsid w:val="008C33B5"/>
    <w:rsid w:val="008C3A0C"/>
    <w:rsid w:val="008C3B52"/>
    <w:rsid w:val="008C3BF7"/>
    <w:rsid w:val="008C3FF6"/>
    <w:rsid w:val="008C4839"/>
    <w:rsid w:val="008C52EC"/>
    <w:rsid w:val="008C5783"/>
    <w:rsid w:val="008C6058"/>
    <w:rsid w:val="008C70AD"/>
    <w:rsid w:val="008C7405"/>
    <w:rsid w:val="008C7669"/>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B2"/>
    <w:rsid w:val="008D4CD1"/>
    <w:rsid w:val="008D5242"/>
    <w:rsid w:val="008D536B"/>
    <w:rsid w:val="008D5541"/>
    <w:rsid w:val="008D6117"/>
    <w:rsid w:val="008D660D"/>
    <w:rsid w:val="008D6C33"/>
    <w:rsid w:val="008D6CAE"/>
    <w:rsid w:val="008D6F26"/>
    <w:rsid w:val="008D73E4"/>
    <w:rsid w:val="008D7915"/>
    <w:rsid w:val="008D7994"/>
    <w:rsid w:val="008D7F32"/>
    <w:rsid w:val="008E0065"/>
    <w:rsid w:val="008E0099"/>
    <w:rsid w:val="008E01AC"/>
    <w:rsid w:val="008E0421"/>
    <w:rsid w:val="008E074A"/>
    <w:rsid w:val="008E10FB"/>
    <w:rsid w:val="008E10FD"/>
    <w:rsid w:val="008E1118"/>
    <w:rsid w:val="008E121A"/>
    <w:rsid w:val="008E1538"/>
    <w:rsid w:val="008E1AE1"/>
    <w:rsid w:val="008E1FE4"/>
    <w:rsid w:val="008E274C"/>
    <w:rsid w:val="008E2CD8"/>
    <w:rsid w:val="008E2E8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9E9"/>
    <w:rsid w:val="008E7BDE"/>
    <w:rsid w:val="008E7CFD"/>
    <w:rsid w:val="008E7DFA"/>
    <w:rsid w:val="008F0723"/>
    <w:rsid w:val="008F097F"/>
    <w:rsid w:val="008F0D13"/>
    <w:rsid w:val="008F11C6"/>
    <w:rsid w:val="008F1A8E"/>
    <w:rsid w:val="008F1E43"/>
    <w:rsid w:val="008F1FC7"/>
    <w:rsid w:val="008F22BA"/>
    <w:rsid w:val="008F2620"/>
    <w:rsid w:val="008F2D0B"/>
    <w:rsid w:val="008F3218"/>
    <w:rsid w:val="008F3355"/>
    <w:rsid w:val="008F397D"/>
    <w:rsid w:val="008F3B8E"/>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AF6"/>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27C1"/>
    <w:rsid w:val="0091363D"/>
    <w:rsid w:val="00913977"/>
    <w:rsid w:val="00914203"/>
    <w:rsid w:val="0091465F"/>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2"/>
    <w:rsid w:val="009247F8"/>
    <w:rsid w:val="00925048"/>
    <w:rsid w:val="0092560D"/>
    <w:rsid w:val="00925867"/>
    <w:rsid w:val="00925908"/>
    <w:rsid w:val="00925991"/>
    <w:rsid w:val="00925DD5"/>
    <w:rsid w:val="00926163"/>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8DD"/>
    <w:rsid w:val="00933951"/>
    <w:rsid w:val="00933C0E"/>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97"/>
    <w:rsid w:val="00944CED"/>
    <w:rsid w:val="00944F41"/>
    <w:rsid w:val="00945471"/>
    <w:rsid w:val="009455EA"/>
    <w:rsid w:val="00945647"/>
    <w:rsid w:val="00945823"/>
    <w:rsid w:val="00945833"/>
    <w:rsid w:val="00945D36"/>
    <w:rsid w:val="00945FC0"/>
    <w:rsid w:val="009463E2"/>
    <w:rsid w:val="009464C8"/>
    <w:rsid w:val="009465CB"/>
    <w:rsid w:val="00946A73"/>
    <w:rsid w:val="009470CB"/>
    <w:rsid w:val="009479DA"/>
    <w:rsid w:val="00947AC3"/>
    <w:rsid w:val="00947C69"/>
    <w:rsid w:val="00950162"/>
    <w:rsid w:val="0095087D"/>
    <w:rsid w:val="009509FD"/>
    <w:rsid w:val="00950CE7"/>
    <w:rsid w:val="009515B5"/>
    <w:rsid w:val="00951789"/>
    <w:rsid w:val="00951AE4"/>
    <w:rsid w:val="00951C8F"/>
    <w:rsid w:val="00952538"/>
    <w:rsid w:val="00952855"/>
    <w:rsid w:val="00952B3E"/>
    <w:rsid w:val="00952F39"/>
    <w:rsid w:val="00953349"/>
    <w:rsid w:val="009534AB"/>
    <w:rsid w:val="0095402D"/>
    <w:rsid w:val="00954A06"/>
    <w:rsid w:val="00954B9B"/>
    <w:rsid w:val="00955867"/>
    <w:rsid w:val="00955916"/>
    <w:rsid w:val="00955E45"/>
    <w:rsid w:val="00955EF1"/>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588"/>
    <w:rsid w:val="00961651"/>
    <w:rsid w:val="00961B6C"/>
    <w:rsid w:val="0096213D"/>
    <w:rsid w:val="009622C3"/>
    <w:rsid w:val="00962560"/>
    <w:rsid w:val="00962A3E"/>
    <w:rsid w:val="00962A99"/>
    <w:rsid w:val="00962AC5"/>
    <w:rsid w:val="00962EEC"/>
    <w:rsid w:val="0096341A"/>
    <w:rsid w:val="00963E89"/>
    <w:rsid w:val="0096408F"/>
    <w:rsid w:val="00964425"/>
    <w:rsid w:val="009646D2"/>
    <w:rsid w:val="00964AA5"/>
    <w:rsid w:val="00965DA7"/>
    <w:rsid w:val="00965E56"/>
    <w:rsid w:val="00965F20"/>
    <w:rsid w:val="00966232"/>
    <w:rsid w:val="009664C7"/>
    <w:rsid w:val="009668BD"/>
    <w:rsid w:val="0096745E"/>
    <w:rsid w:val="00967CA0"/>
    <w:rsid w:val="00970364"/>
    <w:rsid w:val="0097047F"/>
    <w:rsid w:val="009705CB"/>
    <w:rsid w:val="00970D4B"/>
    <w:rsid w:val="00970F83"/>
    <w:rsid w:val="0097177B"/>
    <w:rsid w:val="00971A3E"/>
    <w:rsid w:val="00971CC5"/>
    <w:rsid w:val="00971DB8"/>
    <w:rsid w:val="00972435"/>
    <w:rsid w:val="00972A71"/>
    <w:rsid w:val="00972E54"/>
    <w:rsid w:val="009732AB"/>
    <w:rsid w:val="0097338C"/>
    <w:rsid w:val="00973F9D"/>
    <w:rsid w:val="0097581F"/>
    <w:rsid w:val="00975880"/>
    <w:rsid w:val="00975C6D"/>
    <w:rsid w:val="00976185"/>
    <w:rsid w:val="00976CB7"/>
    <w:rsid w:val="0097719C"/>
    <w:rsid w:val="0097748A"/>
    <w:rsid w:val="00977CE8"/>
    <w:rsid w:val="00977D86"/>
    <w:rsid w:val="00977E3C"/>
    <w:rsid w:val="009801B6"/>
    <w:rsid w:val="00980FD5"/>
    <w:rsid w:val="009814BA"/>
    <w:rsid w:val="009815B3"/>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CA4"/>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0"/>
    <w:rsid w:val="00997536"/>
    <w:rsid w:val="00997957"/>
    <w:rsid w:val="00997988"/>
    <w:rsid w:val="00997A3E"/>
    <w:rsid w:val="00997AAC"/>
    <w:rsid w:val="00997FAA"/>
    <w:rsid w:val="009A0411"/>
    <w:rsid w:val="009A0427"/>
    <w:rsid w:val="009A067B"/>
    <w:rsid w:val="009A0733"/>
    <w:rsid w:val="009A0EF6"/>
    <w:rsid w:val="009A195E"/>
    <w:rsid w:val="009A1D3D"/>
    <w:rsid w:val="009A25BB"/>
    <w:rsid w:val="009A2654"/>
    <w:rsid w:val="009A27DF"/>
    <w:rsid w:val="009A2BA1"/>
    <w:rsid w:val="009A2D35"/>
    <w:rsid w:val="009A34DE"/>
    <w:rsid w:val="009A38D8"/>
    <w:rsid w:val="009A39E3"/>
    <w:rsid w:val="009A3E82"/>
    <w:rsid w:val="009A4299"/>
    <w:rsid w:val="009A488A"/>
    <w:rsid w:val="009A4F7F"/>
    <w:rsid w:val="009A519B"/>
    <w:rsid w:val="009A520A"/>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129"/>
    <w:rsid w:val="009B7575"/>
    <w:rsid w:val="009B7711"/>
    <w:rsid w:val="009C000B"/>
    <w:rsid w:val="009C0097"/>
    <w:rsid w:val="009C0498"/>
    <w:rsid w:val="009C064F"/>
    <w:rsid w:val="009C0C35"/>
    <w:rsid w:val="009C0D10"/>
    <w:rsid w:val="009C1262"/>
    <w:rsid w:val="009C1B7D"/>
    <w:rsid w:val="009C2060"/>
    <w:rsid w:val="009C2493"/>
    <w:rsid w:val="009C28D0"/>
    <w:rsid w:val="009C2DA3"/>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BD9"/>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10E"/>
    <w:rsid w:val="009E03C9"/>
    <w:rsid w:val="009E0FAD"/>
    <w:rsid w:val="009E222A"/>
    <w:rsid w:val="009E2269"/>
    <w:rsid w:val="009E2BFB"/>
    <w:rsid w:val="009E3206"/>
    <w:rsid w:val="009E37BC"/>
    <w:rsid w:val="009E3807"/>
    <w:rsid w:val="009E38BC"/>
    <w:rsid w:val="009E403B"/>
    <w:rsid w:val="009E447D"/>
    <w:rsid w:val="009E44E5"/>
    <w:rsid w:val="009E48E3"/>
    <w:rsid w:val="009E4B3D"/>
    <w:rsid w:val="009E5B6D"/>
    <w:rsid w:val="009E5CF1"/>
    <w:rsid w:val="009E656B"/>
    <w:rsid w:val="009E66EC"/>
    <w:rsid w:val="009E67D1"/>
    <w:rsid w:val="009E68CE"/>
    <w:rsid w:val="009E6951"/>
    <w:rsid w:val="009E6D81"/>
    <w:rsid w:val="009E754E"/>
    <w:rsid w:val="009E75C1"/>
    <w:rsid w:val="009E775E"/>
    <w:rsid w:val="009E7E53"/>
    <w:rsid w:val="009F06C3"/>
    <w:rsid w:val="009F06E8"/>
    <w:rsid w:val="009F0730"/>
    <w:rsid w:val="009F0961"/>
    <w:rsid w:val="009F0E90"/>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093"/>
    <w:rsid w:val="00A06422"/>
    <w:rsid w:val="00A06460"/>
    <w:rsid w:val="00A06D9B"/>
    <w:rsid w:val="00A070DA"/>
    <w:rsid w:val="00A07122"/>
    <w:rsid w:val="00A07576"/>
    <w:rsid w:val="00A0778F"/>
    <w:rsid w:val="00A07E78"/>
    <w:rsid w:val="00A07F1F"/>
    <w:rsid w:val="00A10026"/>
    <w:rsid w:val="00A10082"/>
    <w:rsid w:val="00A1017E"/>
    <w:rsid w:val="00A101FF"/>
    <w:rsid w:val="00A10832"/>
    <w:rsid w:val="00A10DCF"/>
    <w:rsid w:val="00A1131E"/>
    <w:rsid w:val="00A1139A"/>
    <w:rsid w:val="00A11833"/>
    <w:rsid w:val="00A1207D"/>
    <w:rsid w:val="00A12539"/>
    <w:rsid w:val="00A127B8"/>
    <w:rsid w:val="00A12D5A"/>
    <w:rsid w:val="00A131CB"/>
    <w:rsid w:val="00A13341"/>
    <w:rsid w:val="00A136FF"/>
    <w:rsid w:val="00A13947"/>
    <w:rsid w:val="00A13E05"/>
    <w:rsid w:val="00A14792"/>
    <w:rsid w:val="00A1518D"/>
    <w:rsid w:val="00A15910"/>
    <w:rsid w:val="00A165ED"/>
    <w:rsid w:val="00A16B4A"/>
    <w:rsid w:val="00A178C6"/>
    <w:rsid w:val="00A1792E"/>
    <w:rsid w:val="00A17960"/>
    <w:rsid w:val="00A17A17"/>
    <w:rsid w:val="00A17BC5"/>
    <w:rsid w:val="00A17CA2"/>
    <w:rsid w:val="00A17FF3"/>
    <w:rsid w:val="00A213F6"/>
    <w:rsid w:val="00A2195C"/>
    <w:rsid w:val="00A21BC8"/>
    <w:rsid w:val="00A21BF8"/>
    <w:rsid w:val="00A21C5D"/>
    <w:rsid w:val="00A21EA8"/>
    <w:rsid w:val="00A21EF6"/>
    <w:rsid w:val="00A2237B"/>
    <w:rsid w:val="00A226BC"/>
    <w:rsid w:val="00A22785"/>
    <w:rsid w:val="00A23221"/>
    <w:rsid w:val="00A23434"/>
    <w:rsid w:val="00A2359B"/>
    <w:rsid w:val="00A23717"/>
    <w:rsid w:val="00A2389A"/>
    <w:rsid w:val="00A23BAD"/>
    <w:rsid w:val="00A23D48"/>
    <w:rsid w:val="00A2400F"/>
    <w:rsid w:val="00A2435B"/>
    <w:rsid w:val="00A24A77"/>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2E"/>
    <w:rsid w:val="00A30592"/>
    <w:rsid w:val="00A306C9"/>
    <w:rsid w:val="00A30CBD"/>
    <w:rsid w:val="00A31229"/>
    <w:rsid w:val="00A31376"/>
    <w:rsid w:val="00A31836"/>
    <w:rsid w:val="00A31869"/>
    <w:rsid w:val="00A31A52"/>
    <w:rsid w:val="00A31F4B"/>
    <w:rsid w:val="00A32160"/>
    <w:rsid w:val="00A3226E"/>
    <w:rsid w:val="00A323F7"/>
    <w:rsid w:val="00A326E0"/>
    <w:rsid w:val="00A329E3"/>
    <w:rsid w:val="00A3311F"/>
    <w:rsid w:val="00A33977"/>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64D"/>
    <w:rsid w:val="00A43AA4"/>
    <w:rsid w:val="00A43B30"/>
    <w:rsid w:val="00A44108"/>
    <w:rsid w:val="00A4477A"/>
    <w:rsid w:val="00A44993"/>
    <w:rsid w:val="00A450E1"/>
    <w:rsid w:val="00A457E1"/>
    <w:rsid w:val="00A45B6E"/>
    <w:rsid w:val="00A45D21"/>
    <w:rsid w:val="00A45D3E"/>
    <w:rsid w:val="00A45D6B"/>
    <w:rsid w:val="00A461DB"/>
    <w:rsid w:val="00A46255"/>
    <w:rsid w:val="00A466FB"/>
    <w:rsid w:val="00A46765"/>
    <w:rsid w:val="00A47672"/>
    <w:rsid w:val="00A4777A"/>
    <w:rsid w:val="00A47A14"/>
    <w:rsid w:val="00A47C4F"/>
    <w:rsid w:val="00A47EA4"/>
    <w:rsid w:val="00A50595"/>
    <w:rsid w:val="00A50767"/>
    <w:rsid w:val="00A50B3E"/>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091"/>
    <w:rsid w:val="00A603FB"/>
    <w:rsid w:val="00A6042D"/>
    <w:rsid w:val="00A6087A"/>
    <w:rsid w:val="00A60957"/>
    <w:rsid w:val="00A60B6E"/>
    <w:rsid w:val="00A613F7"/>
    <w:rsid w:val="00A617A4"/>
    <w:rsid w:val="00A61E98"/>
    <w:rsid w:val="00A620F3"/>
    <w:rsid w:val="00A623DB"/>
    <w:rsid w:val="00A62452"/>
    <w:rsid w:val="00A62A3E"/>
    <w:rsid w:val="00A62C6C"/>
    <w:rsid w:val="00A62CDE"/>
    <w:rsid w:val="00A62D98"/>
    <w:rsid w:val="00A63078"/>
    <w:rsid w:val="00A631D8"/>
    <w:rsid w:val="00A635F9"/>
    <w:rsid w:val="00A63ADF"/>
    <w:rsid w:val="00A63CA7"/>
    <w:rsid w:val="00A63E70"/>
    <w:rsid w:val="00A644F3"/>
    <w:rsid w:val="00A646A0"/>
    <w:rsid w:val="00A64B26"/>
    <w:rsid w:val="00A64CBF"/>
    <w:rsid w:val="00A64CFC"/>
    <w:rsid w:val="00A6523F"/>
    <w:rsid w:val="00A657D1"/>
    <w:rsid w:val="00A658CE"/>
    <w:rsid w:val="00A6608B"/>
    <w:rsid w:val="00A66B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814"/>
    <w:rsid w:val="00A72DD8"/>
    <w:rsid w:val="00A72FBC"/>
    <w:rsid w:val="00A7315C"/>
    <w:rsid w:val="00A735BD"/>
    <w:rsid w:val="00A73936"/>
    <w:rsid w:val="00A739B3"/>
    <w:rsid w:val="00A73D9C"/>
    <w:rsid w:val="00A74052"/>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64D"/>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30D"/>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7FC"/>
    <w:rsid w:val="00AB085C"/>
    <w:rsid w:val="00AB0AB8"/>
    <w:rsid w:val="00AB0C11"/>
    <w:rsid w:val="00AB0FCC"/>
    <w:rsid w:val="00AB14E1"/>
    <w:rsid w:val="00AB180E"/>
    <w:rsid w:val="00AB185C"/>
    <w:rsid w:val="00AB19A4"/>
    <w:rsid w:val="00AB21A2"/>
    <w:rsid w:val="00AB2229"/>
    <w:rsid w:val="00AB223A"/>
    <w:rsid w:val="00AB23C6"/>
    <w:rsid w:val="00AB2869"/>
    <w:rsid w:val="00AB29D2"/>
    <w:rsid w:val="00AB2CC2"/>
    <w:rsid w:val="00AB2E00"/>
    <w:rsid w:val="00AB2F5E"/>
    <w:rsid w:val="00AB2FC1"/>
    <w:rsid w:val="00AB30D5"/>
    <w:rsid w:val="00AB3CEF"/>
    <w:rsid w:val="00AB3D22"/>
    <w:rsid w:val="00AB3F61"/>
    <w:rsid w:val="00AB40EE"/>
    <w:rsid w:val="00AB4250"/>
    <w:rsid w:val="00AB4677"/>
    <w:rsid w:val="00AB46E0"/>
    <w:rsid w:val="00AB4843"/>
    <w:rsid w:val="00AB4865"/>
    <w:rsid w:val="00AB4C44"/>
    <w:rsid w:val="00AB5319"/>
    <w:rsid w:val="00AB5389"/>
    <w:rsid w:val="00AB53DB"/>
    <w:rsid w:val="00AB557A"/>
    <w:rsid w:val="00AB5A65"/>
    <w:rsid w:val="00AB5D66"/>
    <w:rsid w:val="00AB60FF"/>
    <w:rsid w:val="00AB6449"/>
    <w:rsid w:val="00AB657F"/>
    <w:rsid w:val="00AB6EC4"/>
    <w:rsid w:val="00AB707B"/>
    <w:rsid w:val="00AB7278"/>
    <w:rsid w:val="00AB72AC"/>
    <w:rsid w:val="00AB72EF"/>
    <w:rsid w:val="00AB7589"/>
    <w:rsid w:val="00AC004A"/>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7BD"/>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765"/>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1F63"/>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1BE7"/>
    <w:rsid w:val="00AF209F"/>
    <w:rsid w:val="00AF2205"/>
    <w:rsid w:val="00AF23A1"/>
    <w:rsid w:val="00AF2A6D"/>
    <w:rsid w:val="00AF2B0C"/>
    <w:rsid w:val="00AF33F6"/>
    <w:rsid w:val="00AF34A6"/>
    <w:rsid w:val="00AF3CF2"/>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5D4"/>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A02"/>
    <w:rsid w:val="00B05EB5"/>
    <w:rsid w:val="00B06737"/>
    <w:rsid w:val="00B069FC"/>
    <w:rsid w:val="00B06B1C"/>
    <w:rsid w:val="00B06DFC"/>
    <w:rsid w:val="00B07356"/>
    <w:rsid w:val="00B1040F"/>
    <w:rsid w:val="00B113DD"/>
    <w:rsid w:val="00B11A1A"/>
    <w:rsid w:val="00B12315"/>
    <w:rsid w:val="00B12496"/>
    <w:rsid w:val="00B1252E"/>
    <w:rsid w:val="00B12565"/>
    <w:rsid w:val="00B1330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462"/>
    <w:rsid w:val="00B244F7"/>
    <w:rsid w:val="00B247AB"/>
    <w:rsid w:val="00B24F10"/>
    <w:rsid w:val="00B25324"/>
    <w:rsid w:val="00B2539D"/>
    <w:rsid w:val="00B25660"/>
    <w:rsid w:val="00B259C8"/>
    <w:rsid w:val="00B25AB0"/>
    <w:rsid w:val="00B26183"/>
    <w:rsid w:val="00B264C1"/>
    <w:rsid w:val="00B267D9"/>
    <w:rsid w:val="00B27008"/>
    <w:rsid w:val="00B27135"/>
    <w:rsid w:val="00B27375"/>
    <w:rsid w:val="00B27546"/>
    <w:rsid w:val="00B27732"/>
    <w:rsid w:val="00B27B26"/>
    <w:rsid w:val="00B27C76"/>
    <w:rsid w:val="00B27D05"/>
    <w:rsid w:val="00B30499"/>
    <w:rsid w:val="00B30AF2"/>
    <w:rsid w:val="00B30F13"/>
    <w:rsid w:val="00B314A5"/>
    <w:rsid w:val="00B31868"/>
    <w:rsid w:val="00B31D3E"/>
    <w:rsid w:val="00B31DDE"/>
    <w:rsid w:val="00B31E3D"/>
    <w:rsid w:val="00B32032"/>
    <w:rsid w:val="00B3212B"/>
    <w:rsid w:val="00B32574"/>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4A3"/>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51"/>
    <w:rsid w:val="00B47967"/>
    <w:rsid w:val="00B47978"/>
    <w:rsid w:val="00B479E9"/>
    <w:rsid w:val="00B47A74"/>
    <w:rsid w:val="00B47FA9"/>
    <w:rsid w:val="00B50AEC"/>
    <w:rsid w:val="00B51186"/>
    <w:rsid w:val="00B5171E"/>
    <w:rsid w:val="00B51C31"/>
    <w:rsid w:val="00B51E68"/>
    <w:rsid w:val="00B52A13"/>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097"/>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16B"/>
    <w:rsid w:val="00B65851"/>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3B7"/>
    <w:rsid w:val="00B705A0"/>
    <w:rsid w:val="00B70610"/>
    <w:rsid w:val="00B70C23"/>
    <w:rsid w:val="00B70E24"/>
    <w:rsid w:val="00B71604"/>
    <w:rsid w:val="00B719B9"/>
    <w:rsid w:val="00B71A70"/>
    <w:rsid w:val="00B71D92"/>
    <w:rsid w:val="00B72202"/>
    <w:rsid w:val="00B731F0"/>
    <w:rsid w:val="00B73629"/>
    <w:rsid w:val="00B73693"/>
    <w:rsid w:val="00B736B5"/>
    <w:rsid w:val="00B739A8"/>
    <w:rsid w:val="00B73F2B"/>
    <w:rsid w:val="00B73FF8"/>
    <w:rsid w:val="00B7547D"/>
    <w:rsid w:val="00B755E5"/>
    <w:rsid w:val="00B7595E"/>
    <w:rsid w:val="00B75A21"/>
    <w:rsid w:val="00B75E01"/>
    <w:rsid w:val="00B7619B"/>
    <w:rsid w:val="00B762C0"/>
    <w:rsid w:val="00B7661B"/>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7D1"/>
    <w:rsid w:val="00B838C6"/>
    <w:rsid w:val="00B83B4E"/>
    <w:rsid w:val="00B840D4"/>
    <w:rsid w:val="00B843B5"/>
    <w:rsid w:val="00B84A8E"/>
    <w:rsid w:val="00B84BD5"/>
    <w:rsid w:val="00B84C02"/>
    <w:rsid w:val="00B85466"/>
    <w:rsid w:val="00B8549D"/>
    <w:rsid w:val="00B8582F"/>
    <w:rsid w:val="00B85FCB"/>
    <w:rsid w:val="00B865D5"/>
    <w:rsid w:val="00B865EE"/>
    <w:rsid w:val="00B865F2"/>
    <w:rsid w:val="00B868B2"/>
    <w:rsid w:val="00B86A75"/>
    <w:rsid w:val="00B86C6B"/>
    <w:rsid w:val="00B87285"/>
    <w:rsid w:val="00B872ED"/>
    <w:rsid w:val="00B875BA"/>
    <w:rsid w:val="00B8794B"/>
    <w:rsid w:val="00B87ABC"/>
    <w:rsid w:val="00B87FBC"/>
    <w:rsid w:val="00B902A1"/>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593"/>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57"/>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4AA1"/>
    <w:rsid w:val="00BB512A"/>
    <w:rsid w:val="00BB5736"/>
    <w:rsid w:val="00BB5A14"/>
    <w:rsid w:val="00BB5C88"/>
    <w:rsid w:val="00BB60AE"/>
    <w:rsid w:val="00BB62D8"/>
    <w:rsid w:val="00BB6592"/>
    <w:rsid w:val="00BB6E82"/>
    <w:rsid w:val="00BB7070"/>
    <w:rsid w:val="00BB70DB"/>
    <w:rsid w:val="00BB72DF"/>
    <w:rsid w:val="00BB7A84"/>
    <w:rsid w:val="00BB7D42"/>
    <w:rsid w:val="00BC01EA"/>
    <w:rsid w:val="00BC0478"/>
    <w:rsid w:val="00BC05BC"/>
    <w:rsid w:val="00BC0628"/>
    <w:rsid w:val="00BC0A1E"/>
    <w:rsid w:val="00BC0B8F"/>
    <w:rsid w:val="00BC1375"/>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62C"/>
    <w:rsid w:val="00BC771A"/>
    <w:rsid w:val="00BC77E1"/>
    <w:rsid w:val="00BC7C8A"/>
    <w:rsid w:val="00BC7D6C"/>
    <w:rsid w:val="00BC7E47"/>
    <w:rsid w:val="00BD0132"/>
    <w:rsid w:val="00BD0467"/>
    <w:rsid w:val="00BD0C9A"/>
    <w:rsid w:val="00BD0D89"/>
    <w:rsid w:val="00BD0D8A"/>
    <w:rsid w:val="00BD0DCB"/>
    <w:rsid w:val="00BD1034"/>
    <w:rsid w:val="00BD10A4"/>
    <w:rsid w:val="00BD1A3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5DAE"/>
    <w:rsid w:val="00BD603D"/>
    <w:rsid w:val="00BD604C"/>
    <w:rsid w:val="00BD656F"/>
    <w:rsid w:val="00BD67E5"/>
    <w:rsid w:val="00BD686F"/>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00C"/>
    <w:rsid w:val="00BE2494"/>
    <w:rsid w:val="00BE2770"/>
    <w:rsid w:val="00BE28CA"/>
    <w:rsid w:val="00BE2CEF"/>
    <w:rsid w:val="00BE3612"/>
    <w:rsid w:val="00BE38BD"/>
    <w:rsid w:val="00BE3A97"/>
    <w:rsid w:val="00BE3B0F"/>
    <w:rsid w:val="00BE3BB1"/>
    <w:rsid w:val="00BE3F72"/>
    <w:rsid w:val="00BE4389"/>
    <w:rsid w:val="00BE45D1"/>
    <w:rsid w:val="00BE4817"/>
    <w:rsid w:val="00BE4B8A"/>
    <w:rsid w:val="00BE4C3D"/>
    <w:rsid w:val="00BE4CDF"/>
    <w:rsid w:val="00BE4D13"/>
    <w:rsid w:val="00BE5385"/>
    <w:rsid w:val="00BE53A4"/>
    <w:rsid w:val="00BE54CA"/>
    <w:rsid w:val="00BE59B4"/>
    <w:rsid w:val="00BE5D4C"/>
    <w:rsid w:val="00BE5F77"/>
    <w:rsid w:val="00BE6124"/>
    <w:rsid w:val="00BE64E6"/>
    <w:rsid w:val="00BE68FA"/>
    <w:rsid w:val="00BE696E"/>
    <w:rsid w:val="00BE69F5"/>
    <w:rsid w:val="00BE6BA3"/>
    <w:rsid w:val="00BE76A4"/>
    <w:rsid w:val="00BE793D"/>
    <w:rsid w:val="00BF082D"/>
    <w:rsid w:val="00BF090B"/>
    <w:rsid w:val="00BF12B9"/>
    <w:rsid w:val="00BF16CC"/>
    <w:rsid w:val="00BF1ED8"/>
    <w:rsid w:val="00BF1FCE"/>
    <w:rsid w:val="00BF2064"/>
    <w:rsid w:val="00BF272D"/>
    <w:rsid w:val="00BF294B"/>
    <w:rsid w:val="00BF2B41"/>
    <w:rsid w:val="00BF2D38"/>
    <w:rsid w:val="00BF2DF0"/>
    <w:rsid w:val="00BF2E4C"/>
    <w:rsid w:val="00BF2E90"/>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C7"/>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1D3"/>
    <w:rsid w:val="00C0632B"/>
    <w:rsid w:val="00C064F4"/>
    <w:rsid w:val="00C07170"/>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6E0F"/>
    <w:rsid w:val="00C17134"/>
    <w:rsid w:val="00C172C3"/>
    <w:rsid w:val="00C17311"/>
    <w:rsid w:val="00C17359"/>
    <w:rsid w:val="00C173BD"/>
    <w:rsid w:val="00C173E9"/>
    <w:rsid w:val="00C17596"/>
    <w:rsid w:val="00C17B2E"/>
    <w:rsid w:val="00C204CF"/>
    <w:rsid w:val="00C20859"/>
    <w:rsid w:val="00C20B7F"/>
    <w:rsid w:val="00C20B9D"/>
    <w:rsid w:val="00C2105A"/>
    <w:rsid w:val="00C21185"/>
    <w:rsid w:val="00C21473"/>
    <w:rsid w:val="00C214D0"/>
    <w:rsid w:val="00C214E4"/>
    <w:rsid w:val="00C2199C"/>
    <w:rsid w:val="00C21E05"/>
    <w:rsid w:val="00C21FC5"/>
    <w:rsid w:val="00C2201A"/>
    <w:rsid w:val="00C22122"/>
    <w:rsid w:val="00C223BA"/>
    <w:rsid w:val="00C229B3"/>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6B96"/>
    <w:rsid w:val="00C2751B"/>
    <w:rsid w:val="00C275BE"/>
    <w:rsid w:val="00C27766"/>
    <w:rsid w:val="00C27D7B"/>
    <w:rsid w:val="00C3004C"/>
    <w:rsid w:val="00C30246"/>
    <w:rsid w:val="00C30570"/>
    <w:rsid w:val="00C30734"/>
    <w:rsid w:val="00C30849"/>
    <w:rsid w:val="00C30AB9"/>
    <w:rsid w:val="00C30EA9"/>
    <w:rsid w:val="00C31C91"/>
    <w:rsid w:val="00C31CA2"/>
    <w:rsid w:val="00C329C7"/>
    <w:rsid w:val="00C32E7B"/>
    <w:rsid w:val="00C33319"/>
    <w:rsid w:val="00C33341"/>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ACC"/>
    <w:rsid w:val="00C51EE3"/>
    <w:rsid w:val="00C520E6"/>
    <w:rsid w:val="00C52401"/>
    <w:rsid w:val="00C525A0"/>
    <w:rsid w:val="00C52F03"/>
    <w:rsid w:val="00C53E13"/>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155"/>
    <w:rsid w:val="00C663BF"/>
    <w:rsid w:val="00C666FA"/>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41C"/>
    <w:rsid w:val="00C74E10"/>
    <w:rsid w:val="00C74FD2"/>
    <w:rsid w:val="00C75487"/>
    <w:rsid w:val="00C757FD"/>
    <w:rsid w:val="00C75861"/>
    <w:rsid w:val="00C758B4"/>
    <w:rsid w:val="00C75A33"/>
    <w:rsid w:val="00C75ABB"/>
    <w:rsid w:val="00C75FC0"/>
    <w:rsid w:val="00C773E7"/>
    <w:rsid w:val="00C77AFC"/>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198"/>
    <w:rsid w:val="00C8323A"/>
    <w:rsid w:val="00C83324"/>
    <w:rsid w:val="00C83E5E"/>
    <w:rsid w:val="00C84073"/>
    <w:rsid w:val="00C84937"/>
    <w:rsid w:val="00C84E6D"/>
    <w:rsid w:val="00C855C6"/>
    <w:rsid w:val="00C8585D"/>
    <w:rsid w:val="00C85EC0"/>
    <w:rsid w:val="00C8604E"/>
    <w:rsid w:val="00C86563"/>
    <w:rsid w:val="00C86893"/>
    <w:rsid w:val="00C86C82"/>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3A"/>
    <w:rsid w:val="00C94DB9"/>
    <w:rsid w:val="00C9522B"/>
    <w:rsid w:val="00C95405"/>
    <w:rsid w:val="00C95D64"/>
    <w:rsid w:val="00C96004"/>
    <w:rsid w:val="00C96077"/>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046"/>
    <w:rsid w:val="00CB2EC0"/>
    <w:rsid w:val="00CB34B7"/>
    <w:rsid w:val="00CB40DB"/>
    <w:rsid w:val="00CB41FF"/>
    <w:rsid w:val="00CB42D0"/>
    <w:rsid w:val="00CB4485"/>
    <w:rsid w:val="00CB46A3"/>
    <w:rsid w:val="00CB4ABA"/>
    <w:rsid w:val="00CB53F6"/>
    <w:rsid w:val="00CB5994"/>
    <w:rsid w:val="00CB5A20"/>
    <w:rsid w:val="00CB64D9"/>
    <w:rsid w:val="00CB692F"/>
    <w:rsid w:val="00CB7F96"/>
    <w:rsid w:val="00CC02B1"/>
    <w:rsid w:val="00CC0663"/>
    <w:rsid w:val="00CC106E"/>
    <w:rsid w:val="00CC1655"/>
    <w:rsid w:val="00CC1E9E"/>
    <w:rsid w:val="00CC212F"/>
    <w:rsid w:val="00CC225A"/>
    <w:rsid w:val="00CC24C2"/>
    <w:rsid w:val="00CC25BD"/>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587"/>
    <w:rsid w:val="00CC5832"/>
    <w:rsid w:val="00CC5ED6"/>
    <w:rsid w:val="00CC601C"/>
    <w:rsid w:val="00CC61E2"/>
    <w:rsid w:val="00CC6924"/>
    <w:rsid w:val="00CC69CE"/>
    <w:rsid w:val="00CC6FDE"/>
    <w:rsid w:val="00CC70B2"/>
    <w:rsid w:val="00CC7721"/>
    <w:rsid w:val="00CC7BCB"/>
    <w:rsid w:val="00CC7C4B"/>
    <w:rsid w:val="00CC7C76"/>
    <w:rsid w:val="00CD037D"/>
    <w:rsid w:val="00CD0445"/>
    <w:rsid w:val="00CD060E"/>
    <w:rsid w:val="00CD085D"/>
    <w:rsid w:val="00CD08F1"/>
    <w:rsid w:val="00CD1052"/>
    <w:rsid w:val="00CD107C"/>
    <w:rsid w:val="00CD10D5"/>
    <w:rsid w:val="00CD16BE"/>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D43"/>
    <w:rsid w:val="00CE1E74"/>
    <w:rsid w:val="00CE21FE"/>
    <w:rsid w:val="00CE229B"/>
    <w:rsid w:val="00CE2539"/>
    <w:rsid w:val="00CE2DD4"/>
    <w:rsid w:val="00CE2E71"/>
    <w:rsid w:val="00CE30DA"/>
    <w:rsid w:val="00CE34DC"/>
    <w:rsid w:val="00CE3AD6"/>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E19"/>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0EA"/>
    <w:rsid w:val="00CF4138"/>
    <w:rsid w:val="00CF42ED"/>
    <w:rsid w:val="00CF4871"/>
    <w:rsid w:val="00CF4946"/>
    <w:rsid w:val="00CF4AB5"/>
    <w:rsid w:val="00CF5302"/>
    <w:rsid w:val="00CF53B9"/>
    <w:rsid w:val="00CF5557"/>
    <w:rsid w:val="00CF583F"/>
    <w:rsid w:val="00CF5ED5"/>
    <w:rsid w:val="00CF6140"/>
    <w:rsid w:val="00CF61A8"/>
    <w:rsid w:val="00CF6596"/>
    <w:rsid w:val="00CF6782"/>
    <w:rsid w:val="00CF67BC"/>
    <w:rsid w:val="00CF6B46"/>
    <w:rsid w:val="00CF6BAB"/>
    <w:rsid w:val="00CF6CCB"/>
    <w:rsid w:val="00CF6EE7"/>
    <w:rsid w:val="00CF70A9"/>
    <w:rsid w:val="00CF7452"/>
    <w:rsid w:val="00CF76CF"/>
    <w:rsid w:val="00CF772C"/>
    <w:rsid w:val="00CF7D4C"/>
    <w:rsid w:val="00D00B91"/>
    <w:rsid w:val="00D0138A"/>
    <w:rsid w:val="00D01710"/>
    <w:rsid w:val="00D019C1"/>
    <w:rsid w:val="00D01B7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87F"/>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3F2C"/>
    <w:rsid w:val="00D14518"/>
    <w:rsid w:val="00D14735"/>
    <w:rsid w:val="00D1478F"/>
    <w:rsid w:val="00D147AC"/>
    <w:rsid w:val="00D147E7"/>
    <w:rsid w:val="00D14918"/>
    <w:rsid w:val="00D14BE6"/>
    <w:rsid w:val="00D1506A"/>
    <w:rsid w:val="00D151F7"/>
    <w:rsid w:val="00D15DCD"/>
    <w:rsid w:val="00D16644"/>
    <w:rsid w:val="00D1672E"/>
    <w:rsid w:val="00D16BDC"/>
    <w:rsid w:val="00D16C53"/>
    <w:rsid w:val="00D16EB8"/>
    <w:rsid w:val="00D17295"/>
    <w:rsid w:val="00D178E0"/>
    <w:rsid w:val="00D17ABE"/>
    <w:rsid w:val="00D20117"/>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5596"/>
    <w:rsid w:val="00D25844"/>
    <w:rsid w:val="00D26143"/>
    <w:rsid w:val="00D2674D"/>
    <w:rsid w:val="00D26C43"/>
    <w:rsid w:val="00D270E3"/>
    <w:rsid w:val="00D271E5"/>
    <w:rsid w:val="00D278E9"/>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0B"/>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A51"/>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1E7"/>
    <w:rsid w:val="00D544D1"/>
    <w:rsid w:val="00D545B5"/>
    <w:rsid w:val="00D54B93"/>
    <w:rsid w:val="00D54DDA"/>
    <w:rsid w:val="00D55101"/>
    <w:rsid w:val="00D554B3"/>
    <w:rsid w:val="00D55574"/>
    <w:rsid w:val="00D556C6"/>
    <w:rsid w:val="00D559CC"/>
    <w:rsid w:val="00D55BDD"/>
    <w:rsid w:val="00D572B9"/>
    <w:rsid w:val="00D577DD"/>
    <w:rsid w:val="00D57B45"/>
    <w:rsid w:val="00D57D7B"/>
    <w:rsid w:val="00D600C2"/>
    <w:rsid w:val="00D60162"/>
    <w:rsid w:val="00D603FF"/>
    <w:rsid w:val="00D60866"/>
    <w:rsid w:val="00D60B08"/>
    <w:rsid w:val="00D60F73"/>
    <w:rsid w:val="00D615C9"/>
    <w:rsid w:val="00D61A70"/>
    <w:rsid w:val="00D61AE8"/>
    <w:rsid w:val="00D61BB5"/>
    <w:rsid w:val="00D61D7F"/>
    <w:rsid w:val="00D61E0A"/>
    <w:rsid w:val="00D6210B"/>
    <w:rsid w:val="00D6226C"/>
    <w:rsid w:val="00D622DB"/>
    <w:rsid w:val="00D62356"/>
    <w:rsid w:val="00D626B5"/>
    <w:rsid w:val="00D626E1"/>
    <w:rsid w:val="00D62948"/>
    <w:rsid w:val="00D62D92"/>
    <w:rsid w:val="00D62DBB"/>
    <w:rsid w:val="00D630C3"/>
    <w:rsid w:val="00D634F1"/>
    <w:rsid w:val="00D63810"/>
    <w:rsid w:val="00D63B59"/>
    <w:rsid w:val="00D63C3F"/>
    <w:rsid w:val="00D63CF9"/>
    <w:rsid w:val="00D63DCF"/>
    <w:rsid w:val="00D63FF3"/>
    <w:rsid w:val="00D64412"/>
    <w:rsid w:val="00D64544"/>
    <w:rsid w:val="00D6475A"/>
    <w:rsid w:val="00D64853"/>
    <w:rsid w:val="00D6505D"/>
    <w:rsid w:val="00D650BC"/>
    <w:rsid w:val="00D651B6"/>
    <w:rsid w:val="00D662E0"/>
    <w:rsid w:val="00D66501"/>
    <w:rsid w:val="00D66ABE"/>
    <w:rsid w:val="00D66E01"/>
    <w:rsid w:val="00D66EC4"/>
    <w:rsid w:val="00D672DD"/>
    <w:rsid w:val="00D674AE"/>
    <w:rsid w:val="00D67BD1"/>
    <w:rsid w:val="00D67DB1"/>
    <w:rsid w:val="00D705BD"/>
    <w:rsid w:val="00D707DD"/>
    <w:rsid w:val="00D7165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2D1"/>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27E"/>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7E9"/>
    <w:rsid w:val="00D839E6"/>
    <w:rsid w:val="00D84139"/>
    <w:rsid w:val="00D84361"/>
    <w:rsid w:val="00D84543"/>
    <w:rsid w:val="00D8458A"/>
    <w:rsid w:val="00D84E13"/>
    <w:rsid w:val="00D84E4A"/>
    <w:rsid w:val="00D85D7C"/>
    <w:rsid w:val="00D85E87"/>
    <w:rsid w:val="00D86386"/>
    <w:rsid w:val="00D86FD6"/>
    <w:rsid w:val="00D87782"/>
    <w:rsid w:val="00D87806"/>
    <w:rsid w:val="00D87849"/>
    <w:rsid w:val="00D87B62"/>
    <w:rsid w:val="00D87EBC"/>
    <w:rsid w:val="00D903EA"/>
    <w:rsid w:val="00D90B43"/>
    <w:rsid w:val="00D90C65"/>
    <w:rsid w:val="00D9103F"/>
    <w:rsid w:val="00D91C39"/>
    <w:rsid w:val="00D91D33"/>
    <w:rsid w:val="00D91EB8"/>
    <w:rsid w:val="00D9222F"/>
    <w:rsid w:val="00D923E2"/>
    <w:rsid w:val="00D924BB"/>
    <w:rsid w:val="00D927FE"/>
    <w:rsid w:val="00D92A45"/>
    <w:rsid w:val="00D92A5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CFF"/>
    <w:rsid w:val="00D96EBC"/>
    <w:rsid w:val="00D97A92"/>
    <w:rsid w:val="00D97BCA"/>
    <w:rsid w:val="00D97EAB"/>
    <w:rsid w:val="00D97F40"/>
    <w:rsid w:val="00DA009B"/>
    <w:rsid w:val="00DA03FD"/>
    <w:rsid w:val="00DA0696"/>
    <w:rsid w:val="00DA0AA9"/>
    <w:rsid w:val="00DA0C6D"/>
    <w:rsid w:val="00DA0D45"/>
    <w:rsid w:val="00DA0F41"/>
    <w:rsid w:val="00DA1191"/>
    <w:rsid w:val="00DA14FA"/>
    <w:rsid w:val="00DA16B1"/>
    <w:rsid w:val="00DA1DB0"/>
    <w:rsid w:val="00DA22F2"/>
    <w:rsid w:val="00DA2768"/>
    <w:rsid w:val="00DA276F"/>
    <w:rsid w:val="00DA2A04"/>
    <w:rsid w:val="00DA2A3E"/>
    <w:rsid w:val="00DA2A9F"/>
    <w:rsid w:val="00DA2F93"/>
    <w:rsid w:val="00DA2FF5"/>
    <w:rsid w:val="00DA300F"/>
    <w:rsid w:val="00DA3495"/>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2FF"/>
    <w:rsid w:val="00DC1A47"/>
    <w:rsid w:val="00DC1ADB"/>
    <w:rsid w:val="00DC1F36"/>
    <w:rsid w:val="00DC283C"/>
    <w:rsid w:val="00DC2988"/>
    <w:rsid w:val="00DC29B8"/>
    <w:rsid w:val="00DC2AAB"/>
    <w:rsid w:val="00DC2F23"/>
    <w:rsid w:val="00DC35BC"/>
    <w:rsid w:val="00DC35F0"/>
    <w:rsid w:val="00DC37CD"/>
    <w:rsid w:val="00DC3973"/>
    <w:rsid w:val="00DC3BD3"/>
    <w:rsid w:val="00DC404B"/>
    <w:rsid w:val="00DC4CB9"/>
    <w:rsid w:val="00DC4F33"/>
    <w:rsid w:val="00DC5BE4"/>
    <w:rsid w:val="00DC60C5"/>
    <w:rsid w:val="00DC6684"/>
    <w:rsid w:val="00DC690A"/>
    <w:rsid w:val="00DC6BB6"/>
    <w:rsid w:val="00DC6F12"/>
    <w:rsid w:val="00DC6FB3"/>
    <w:rsid w:val="00DC7236"/>
    <w:rsid w:val="00DC7432"/>
    <w:rsid w:val="00DC78A4"/>
    <w:rsid w:val="00DC7B92"/>
    <w:rsid w:val="00DC7BD1"/>
    <w:rsid w:val="00DC7EC2"/>
    <w:rsid w:val="00DD0095"/>
    <w:rsid w:val="00DD04E0"/>
    <w:rsid w:val="00DD0731"/>
    <w:rsid w:val="00DD0856"/>
    <w:rsid w:val="00DD0A01"/>
    <w:rsid w:val="00DD0D63"/>
    <w:rsid w:val="00DD0F4B"/>
    <w:rsid w:val="00DD0FA5"/>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AC4"/>
    <w:rsid w:val="00DD6C4A"/>
    <w:rsid w:val="00DD6F4C"/>
    <w:rsid w:val="00DD73E6"/>
    <w:rsid w:val="00DD785D"/>
    <w:rsid w:val="00DD79D0"/>
    <w:rsid w:val="00DD7CD0"/>
    <w:rsid w:val="00DD7D25"/>
    <w:rsid w:val="00DD7FD9"/>
    <w:rsid w:val="00DE027E"/>
    <w:rsid w:val="00DE05BF"/>
    <w:rsid w:val="00DE0A41"/>
    <w:rsid w:val="00DE0A91"/>
    <w:rsid w:val="00DE0A9D"/>
    <w:rsid w:val="00DE0C77"/>
    <w:rsid w:val="00DE0D81"/>
    <w:rsid w:val="00DE14E3"/>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07B"/>
    <w:rsid w:val="00DF11AD"/>
    <w:rsid w:val="00DF11E3"/>
    <w:rsid w:val="00DF16B0"/>
    <w:rsid w:val="00DF1BFC"/>
    <w:rsid w:val="00DF2AEB"/>
    <w:rsid w:val="00DF2CD7"/>
    <w:rsid w:val="00DF2FC3"/>
    <w:rsid w:val="00DF308A"/>
    <w:rsid w:val="00DF316E"/>
    <w:rsid w:val="00DF3427"/>
    <w:rsid w:val="00DF3660"/>
    <w:rsid w:val="00DF38C5"/>
    <w:rsid w:val="00DF3A47"/>
    <w:rsid w:val="00DF4698"/>
    <w:rsid w:val="00DF4777"/>
    <w:rsid w:val="00DF4BC2"/>
    <w:rsid w:val="00DF4CB0"/>
    <w:rsid w:val="00DF4FEF"/>
    <w:rsid w:val="00DF5110"/>
    <w:rsid w:val="00DF516E"/>
    <w:rsid w:val="00DF581F"/>
    <w:rsid w:val="00DF59A7"/>
    <w:rsid w:val="00DF5AD7"/>
    <w:rsid w:val="00DF60BA"/>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4ED9"/>
    <w:rsid w:val="00E0525F"/>
    <w:rsid w:val="00E054BF"/>
    <w:rsid w:val="00E05533"/>
    <w:rsid w:val="00E05C7B"/>
    <w:rsid w:val="00E05E6A"/>
    <w:rsid w:val="00E05F46"/>
    <w:rsid w:val="00E063C2"/>
    <w:rsid w:val="00E06723"/>
    <w:rsid w:val="00E06973"/>
    <w:rsid w:val="00E06C0A"/>
    <w:rsid w:val="00E070AF"/>
    <w:rsid w:val="00E07695"/>
    <w:rsid w:val="00E07A25"/>
    <w:rsid w:val="00E07D8A"/>
    <w:rsid w:val="00E07EE8"/>
    <w:rsid w:val="00E07F21"/>
    <w:rsid w:val="00E10529"/>
    <w:rsid w:val="00E10643"/>
    <w:rsid w:val="00E10B50"/>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1C48"/>
    <w:rsid w:val="00E22511"/>
    <w:rsid w:val="00E228B3"/>
    <w:rsid w:val="00E229E6"/>
    <w:rsid w:val="00E22B61"/>
    <w:rsid w:val="00E22CBB"/>
    <w:rsid w:val="00E2368E"/>
    <w:rsid w:val="00E23716"/>
    <w:rsid w:val="00E23F4D"/>
    <w:rsid w:val="00E240B5"/>
    <w:rsid w:val="00E2433C"/>
    <w:rsid w:val="00E24BB3"/>
    <w:rsid w:val="00E24D2A"/>
    <w:rsid w:val="00E24F0C"/>
    <w:rsid w:val="00E254DF"/>
    <w:rsid w:val="00E25640"/>
    <w:rsid w:val="00E25700"/>
    <w:rsid w:val="00E25AE1"/>
    <w:rsid w:val="00E25B28"/>
    <w:rsid w:val="00E25BCB"/>
    <w:rsid w:val="00E25DC5"/>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0C87"/>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2AE5"/>
    <w:rsid w:val="00E434C1"/>
    <w:rsid w:val="00E43C8F"/>
    <w:rsid w:val="00E43D1D"/>
    <w:rsid w:val="00E4490C"/>
    <w:rsid w:val="00E449DD"/>
    <w:rsid w:val="00E44B31"/>
    <w:rsid w:val="00E454D9"/>
    <w:rsid w:val="00E45919"/>
    <w:rsid w:val="00E45C0D"/>
    <w:rsid w:val="00E45EB8"/>
    <w:rsid w:val="00E46258"/>
    <w:rsid w:val="00E46482"/>
    <w:rsid w:val="00E46C0E"/>
    <w:rsid w:val="00E46D0E"/>
    <w:rsid w:val="00E46D3B"/>
    <w:rsid w:val="00E46DBC"/>
    <w:rsid w:val="00E4721A"/>
    <w:rsid w:val="00E47311"/>
    <w:rsid w:val="00E4733F"/>
    <w:rsid w:val="00E47BD3"/>
    <w:rsid w:val="00E47DCF"/>
    <w:rsid w:val="00E5043B"/>
    <w:rsid w:val="00E50BAD"/>
    <w:rsid w:val="00E50C8B"/>
    <w:rsid w:val="00E50E22"/>
    <w:rsid w:val="00E510CE"/>
    <w:rsid w:val="00E51350"/>
    <w:rsid w:val="00E51461"/>
    <w:rsid w:val="00E51518"/>
    <w:rsid w:val="00E51543"/>
    <w:rsid w:val="00E517B3"/>
    <w:rsid w:val="00E51915"/>
    <w:rsid w:val="00E51A52"/>
    <w:rsid w:val="00E522A7"/>
    <w:rsid w:val="00E52931"/>
    <w:rsid w:val="00E5294E"/>
    <w:rsid w:val="00E52965"/>
    <w:rsid w:val="00E53102"/>
    <w:rsid w:val="00E53663"/>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1A2"/>
    <w:rsid w:val="00E63267"/>
    <w:rsid w:val="00E6326A"/>
    <w:rsid w:val="00E63579"/>
    <w:rsid w:val="00E635AD"/>
    <w:rsid w:val="00E636C8"/>
    <w:rsid w:val="00E63ADC"/>
    <w:rsid w:val="00E63E6F"/>
    <w:rsid w:val="00E6462C"/>
    <w:rsid w:val="00E646DE"/>
    <w:rsid w:val="00E64968"/>
    <w:rsid w:val="00E65044"/>
    <w:rsid w:val="00E65190"/>
    <w:rsid w:val="00E6548D"/>
    <w:rsid w:val="00E65589"/>
    <w:rsid w:val="00E65E02"/>
    <w:rsid w:val="00E65E46"/>
    <w:rsid w:val="00E666CC"/>
    <w:rsid w:val="00E66733"/>
    <w:rsid w:val="00E66B6C"/>
    <w:rsid w:val="00E67775"/>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4BE"/>
    <w:rsid w:val="00E74744"/>
    <w:rsid w:val="00E7479A"/>
    <w:rsid w:val="00E747A8"/>
    <w:rsid w:val="00E75183"/>
    <w:rsid w:val="00E75499"/>
    <w:rsid w:val="00E756F8"/>
    <w:rsid w:val="00E75707"/>
    <w:rsid w:val="00E75942"/>
    <w:rsid w:val="00E75A2D"/>
    <w:rsid w:val="00E75B6E"/>
    <w:rsid w:val="00E75CC8"/>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0FFF"/>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73B"/>
    <w:rsid w:val="00E84A8F"/>
    <w:rsid w:val="00E84CDC"/>
    <w:rsid w:val="00E84D08"/>
    <w:rsid w:val="00E850A3"/>
    <w:rsid w:val="00E85485"/>
    <w:rsid w:val="00E85704"/>
    <w:rsid w:val="00E85CD1"/>
    <w:rsid w:val="00E85EBF"/>
    <w:rsid w:val="00E86029"/>
    <w:rsid w:val="00E861A8"/>
    <w:rsid w:val="00E86954"/>
    <w:rsid w:val="00E86D8B"/>
    <w:rsid w:val="00E86F76"/>
    <w:rsid w:val="00E87D16"/>
    <w:rsid w:val="00E87FC3"/>
    <w:rsid w:val="00E9038F"/>
    <w:rsid w:val="00E904A8"/>
    <w:rsid w:val="00E90871"/>
    <w:rsid w:val="00E90968"/>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C0F"/>
    <w:rsid w:val="00E93F04"/>
    <w:rsid w:val="00E93FFE"/>
    <w:rsid w:val="00E9423E"/>
    <w:rsid w:val="00E945DD"/>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17"/>
    <w:rsid w:val="00EA23F4"/>
    <w:rsid w:val="00EA2697"/>
    <w:rsid w:val="00EA2981"/>
    <w:rsid w:val="00EA2AB4"/>
    <w:rsid w:val="00EA2B7A"/>
    <w:rsid w:val="00EA2F12"/>
    <w:rsid w:val="00EA2F1B"/>
    <w:rsid w:val="00EA358E"/>
    <w:rsid w:val="00EA3BA8"/>
    <w:rsid w:val="00EA459C"/>
    <w:rsid w:val="00EA5343"/>
    <w:rsid w:val="00EA5FDF"/>
    <w:rsid w:val="00EA661F"/>
    <w:rsid w:val="00EA7AE3"/>
    <w:rsid w:val="00EA7AF6"/>
    <w:rsid w:val="00EA7EBE"/>
    <w:rsid w:val="00EB0279"/>
    <w:rsid w:val="00EB0869"/>
    <w:rsid w:val="00EB0918"/>
    <w:rsid w:val="00EB0AAA"/>
    <w:rsid w:val="00EB1225"/>
    <w:rsid w:val="00EB1338"/>
    <w:rsid w:val="00EB1549"/>
    <w:rsid w:val="00EB1A9A"/>
    <w:rsid w:val="00EB1AC4"/>
    <w:rsid w:val="00EB1BC5"/>
    <w:rsid w:val="00EB224D"/>
    <w:rsid w:val="00EB2C0C"/>
    <w:rsid w:val="00EB2DCD"/>
    <w:rsid w:val="00EB2E28"/>
    <w:rsid w:val="00EB3111"/>
    <w:rsid w:val="00EB36C9"/>
    <w:rsid w:val="00EB36D3"/>
    <w:rsid w:val="00EB37A3"/>
    <w:rsid w:val="00EB3BB1"/>
    <w:rsid w:val="00EB3C33"/>
    <w:rsid w:val="00EB3C52"/>
    <w:rsid w:val="00EB3FF5"/>
    <w:rsid w:val="00EB4BEF"/>
    <w:rsid w:val="00EB4BFA"/>
    <w:rsid w:val="00EB4D13"/>
    <w:rsid w:val="00EB4F49"/>
    <w:rsid w:val="00EB5253"/>
    <w:rsid w:val="00EB557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09A3"/>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521"/>
    <w:rsid w:val="00EC4948"/>
    <w:rsid w:val="00EC4A64"/>
    <w:rsid w:val="00EC5933"/>
    <w:rsid w:val="00EC5EBB"/>
    <w:rsid w:val="00EC6090"/>
    <w:rsid w:val="00EC63B5"/>
    <w:rsid w:val="00EC6502"/>
    <w:rsid w:val="00EC6897"/>
    <w:rsid w:val="00EC6CCD"/>
    <w:rsid w:val="00EC6D31"/>
    <w:rsid w:val="00EC7170"/>
    <w:rsid w:val="00EC7266"/>
    <w:rsid w:val="00EC76F7"/>
    <w:rsid w:val="00ED0040"/>
    <w:rsid w:val="00ED00D0"/>
    <w:rsid w:val="00ED03D6"/>
    <w:rsid w:val="00ED0803"/>
    <w:rsid w:val="00ED09B9"/>
    <w:rsid w:val="00ED0DEA"/>
    <w:rsid w:val="00ED0E76"/>
    <w:rsid w:val="00ED1477"/>
    <w:rsid w:val="00ED1966"/>
    <w:rsid w:val="00ED19A9"/>
    <w:rsid w:val="00ED19F5"/>
    <w:rsid w:val="00ED1AD8"/>
    <w:rsid w:val="00ED20C6"/>
    <w:rsid w:val="00ED2991"/>
    <w:rsid w:val="00ED2DD1"/>
    <w:rsid w:val="00ED31DB"/>
    <w:rsid w:val="00ED36BC"/>
    <w:rsid w:val="00ED38CF"/>
    <w:rsid w:val="00ED41D4"/>
    <w:rsid w:val="00ED44C2"/>
    <w:rsid w:val="00ED5218"/>
    <w:rsid w:val="00ED59A1"/>
    <w:rsid w:val="00ED5B5B"/>
    <w:rsid w:val="00ED5C4B"/>
    <w:rsid w:val="00ED5CD1"/>
    <w:rsid w:val="00ED6955"/>
    <w:rsid w:val="00ED738E"/>
    <w:rsid w:val="00EE0286"/>
    <w:rsid w:val="00EE0AE8"/>
    <w:rsid w:val="00EE0D68"/>
    <w:rsid w:val="00EE0DD3"/>
    <w:rsid w:val="00EE10A4"/>
    <w:rsid w:val="00EE11AD"/>
    <w:rsid w:val="00EE15F4"/>
    <w:rsid w:val="00EE16CB"/>
    <w:rsid w:val="00EE18EC"/>
    <w:rsid w:val="00EE1C17"/>
    <w:rsid w:val="00EE289C"/>
    <w:rsid w:val="00EE35F9"/>
    <w:rsid w:val="00EE3B8A"/>
    <w:rsid w:val="00EE3EF4"/>
    <w:rsid w:val="00EE4175"/>
    <w:rsid w:val="00EE4A67"/>
    <w:rsid w:val="00EE4E48"/>
    <w:rsid w:val="00EE51C9"/>
    <w:rsid w:val="00EE54FA"/>
    <w:rsid w:val="00EE598C"/>
    <w:rsid w:val="00EE5B91"/>
    <w:rsid w:val="00EE5EF6"/>
    <w:rsid w:val="00EE6179"/>
    <w:rsid w:val="00EE68DF"/>
    <w:rsid w:val="00EE69AD"/>
    <w:rsid w:val="00EE6AB2"/>
    <w:rsid w:val="00EE712F"/>
    <w:rsid w:val="00EE71BD"/>
    <w:rsid w:val="00EE737E"/>
    <w:rsid w:val="00EE751D"/>
    <w:rsid w:val="00EE7575"/>
    <w:rsid w:val="00EE7A3A"/>
    <w:rsid w:val="00EE7D17"/>
    <w:rsid w:val="00EF019D"/>
    <w:rsid w:val="00EF0A97"/>
    <w:rsid w:val="00EF0C70"/>
    <w:rsid w:val="00EF1605"/>
    <w:rsid w:val="00EF1845"/>
    <w:rsid w:val="00EF1A19"/>
    <w:rsid w:val="00EF1D7F"/>
    <w:rsid w:val="00EF1D96"/>
    <w:rsid w:val="00EF234E"/>
    <w:rsid w:val="00EF2799"/>
    <w:rsid w:val="00EF2FEA"/>
    <w:rsid w:val="00EF303C"/>
    <w:rsid w:val="00EF3221"/>
    <w:rsid w:val="00EF38BD"/>
    <w:rsid w:val="00EF3FE2"/>
    <w:rsid w:val="00EF4310"/>
    <w:rsid w:val="00EF436D"/>
    <w:rsid w:val="00EF4856"/>
    <w:rsid w:val="00EF48C7"/>
    <w:rsid w:val="00EF5424"/>
    <w:rsid w:val="00EF54F7"/>
    <w:rsid w:val="00EF68FC"/>
    <w:rsid w:val="00EF6A45"/>
    <w:rsid w:val="00EF74A7"/>
    <w:rsid w:val="00EF7594"/>
    <w:rsid w:val="00EF7991"/>
    <w:rsid w:val="00F00159"/>
    <w:rsid w:val="00F001C1"/>
    <w:rsid w:val="00F0066C"/>
    <w:rsid w:val="00F00B53"/>
    <w:rsid w:val="00F00C09"/>
    <w:rsid w:val="00F00E68"/>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0FDA"/>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51E"/>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722"/>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4F51"/>
    <w:rsid w:val="00F3510C"/>
    <w:rsid w:val="00F352E9"/>
    <w:rsid w:val="00F36187"/>
    <w:rsid w:val="00F362F6"/>
    <w:rsid w:val="00F366C7"/>
    <w:rsid w:val="00F367AF"/>
    <w:rsid w:val="00F367CA"/>
    <w:rsid w:val="00F369FB"/>
    <w:rsid w:val="00F36CAC"/>
    <w:rsid w:val="00F3729F"/>
    <w:rsid w:val="00F3736F"/>
    <w:rsid w:val="00F40715"/>
    <w:rsid w:val="00F4087C"/>
    <w:rsid w:val="00F40BC1"/>
    <w:rsid w:val="00F4110E"/>
    <w:rsid w:val="00F4122F"/>
    <w:rsid w:val="00F41298"/>
    <w:rsid w:val="00F4129E"/>
    <w:rsid w:val="00F41311"/>
    <w:rsid w:val="00F41480"/>
    <w:rsid w:val="00F41BD7"/>
    <w:rsid w:val="00F41C1F"/>
    <w:rsid w:val="00F41F54"/>
    <w:rsid w:val="00F420B1"/>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1F"/>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5A3"/>
    <w:rsid w:val="00F5468E"/>
    <w:rsid w:val="00F54729"/>
    <w:rsid w:val="00F54AFE"/>
    <w:rsid w:val="00F553F2"/>
    <w:rsid w:val="00F55678"/>
    <w:rsid w:val="00F55954"/>
    <w:rsid w:val="00F55CB3"/>
    <w:rsid w:val="00F56874"/>
    <w:rsid w:val="00F5689C"/>
    <w:rsid w:val="00F56C09"/>
    <w:rsid w:val="00F56EBE"/>
    <w:rsid w:val="00F57EEC"/>
    <w:rsid w:val="00F6031F"/>
    <w:rsid w:val="00F60493"/>
    <w:rsid w:val="00F60920"/>
    <w:rsid w:val="00F61364"/>
    <w:rsid w:val="00F61621"/>
    <w:rsid w:val="00F61A39"/>
    <w:rsid w:val="00F61D8A"/>
    <w:rsid w:val="00F61FAC"/>
    <w:rsid w:val="00F625F3"/>
    <w:rsid w:val="00F62921"/>
    <w:rsid w:val="00F62DE2"/>
    <w:rsid w:val="00F6328B"/>
    <w:rsid w:val="00F63432"/>
    <w:rsid w:val="00F63595"/>
    <w:rsid w:val="00F637E9"/>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6A8"/>
    <w:rsid w:val="00F70868"/>
    <w:rsid w:val="00F70950"/>
    <w:rsid w:val="00F70BF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220"/>
    <w:rsid w:val="00F838C9"/>
    <w:rsid w:val="00F839F6"/>
    <w:rsid w:val="00F83A9A"/>
    <w:rsid w:val="00F840E1"/>
    <w:rsid w:val="00F8416D"/>
    <w:rsid w:val="00F8463D"/>
    <w:rsid w:val="00F84B72"/>
    <w:rsid w:val="00F84CD1"/>
    <w:rsid w:val="00F85233"/>
    <w:rsid w:val="00F852B2"/>
    <w:rsid w:val="00F8576A"/>
    <w:rsid w:val="00F85B2C"/>
    <w:rsid w:val="00F85B64"/>
    <w:rsid w:val="00F86361"/>
    <w:rsid w:val="00F87011"/>
    <w:rsid w:val="00F87AD3"/>
    <w:rsid w:val="00F87E4B"/>
    <w:rsid w:val="00F87EE7"/>
    <w:rsid w:val="00F9015C"/>
    <w:rsid w:val="00F9079C"/>
    <w:rsid w:val="00F90ACB"/>
    <w:rsid w:val="00F915FC"/>
    <w:rsid w:val="00F91D33"/>
    <w:rsid w:val="00F920A4"/>
    <w:rsid w:val="00F92774"/>
    <w:rsid w:val="00F92ECE"/>
    <w:rsid w:val="00F933A9"/>
    <w:rsid w:val="00F934D2"/>
    <w:rsid w:val="00F9363F"/>
    <w:rsid w:val="00F938B0"/>
    <w:rsid w:val="00F93ACE"/>
    <w:rsid w:val="00F93C6B"/>
    <w:rsid w:val="00F94049"/>
    <w:rsid w:val="00F94466"/>
    <w:rsid w:val="00F9477D"/>
    <w:rsid w:val="00F94A9D"/>
    <w:rsid w:val="00F94C9A"/>
    <w:rsid w:val="00F94CBD"/>
    <w:rsid w:val="00F94E05"/>
    <w:rsid w:val="00F953C6"/>
    <w:rsid w:val="00F9566E"/>
    <w:rsid w:val="00F95699"/>
    <w:rsid w:val="00F95904"/>
    <w:rsid w:val="00F95A1C"/>
    <w:rsid w:val="00F95D5B"/>
    <w:rsid w:val="00F963D7"/>
    <w:rsid w:val="00F964E4"/>
    <w:rsid w:val="00F9687D"/>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7E3"/>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60A"/>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07B"/>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2D75"/>
    <w:rsid w:val="00FE3C83"/>
    <w:rsid w:val="00FE3D94"/>
    <w:rsid w:val="00FE436B"/>
    <w:rsid w:val="00FE54C1"/>
    <w:rsid w:val="00FE567C"/>
    <w:rsid w:val="00FE5EF4"/>
    <w:rsid w:val="00FE5F32"/>
    <w:rsid w:val="00FE6573"/>
    <w:rsid w:val="00FE689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DC9"/>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843C40"/>
    <w:rsid w:val="02DB0B4B"/>
    <w:rsid w:val="04024246"/>
    <w:rsid w:val="043D2793"/>
    <w:rsid w:val="048F11A3"/>
    <w:rsid w:val="067113F0"/>
    <w:rsid w:val="072F58D1"/>
    <w:rsid w:val="076018E1"/>
    <w:rsid w:val="07AF4724"/>
    <w:rsid w:val="08144B11"/>
    <w:rsid w:val="08BE7D5F"/>
    <w:rsid w:val="091E0915"/>
    <w:rsid w:val="0A5F51C6"/>
    <w:rsid w:val="0BE93457"/>
    <w:rsid w:val="0BFE5B16"/>
    <w:rsid w:val="0C4D4EE2"/>
    <w:rsid w:val="0D156E09"/>
    <w:rsid w:val="0D181066"/>
    <w:rsid w:val="0D7C74FB"/>
    <w:rsid w:val="0D906E02"/>
    <w:rsid w:val="0E84782D"/>
    <w:rsid w:val="0F41129E"/>
    <w:rsid w:val="0F9F33CE"/>
    <w:rsid w:val="104949F1"/>
    <w:rsid w:val="109840DD"/>
    <w:rsid w:val="10BA2FEC"/>
    <w:rsid w:val="10E31AAE"/>
    <w:rsid w:val="10F01EB8"/>
    <w:rsid w:val="11E244A3"/>
    <w:rsid w:val="12510755"/>
    <w:rsid w:val="15D94064"/>
    <w:rsid w:val="16A01B65"/>
    <w:rsid w:val="17886C3C"/>
    <w:rsid w:val="182520AA"/>
    <w:rsid w:val="185055A5"/>
    <w:rsid w:val="1A08462C"/>
    <w:rsid w:val="1D591175"/>
    <w:rsid w:val="1DD07407"/>
    <w:rsid w:val="1F330D54"/>
    <w:rsid w:val="1F7F44A3"/>
    <w:rsid w:val="22906AD4"/>
    <w:rsid w:val="23DA4D21"/>
    <w:rsid w:val="24155D6F"/>
    <w:rsid w:val="258C1BD4"/>
    <w:rsid w:val="25D350EF"/>
    <w:rsid w:val="269821F2"/>
    <w:rsid w:val="298D5632"/>
    <w:rsid w:val="299A549A"/>
    <w:rsid w:val="29FE0BA2"/>
    <w:rsid w:val="2A175F3F"/>
    <w:rsid w:val="2C124B51"/>
    <w:rsid w:val="2C85090D"/>
    <w:rsid w:val="2FC76879"/>
    <w:rsid w:val="300362BE"/>
    <w:rsid w:val="30C03E5B"/>
    <w:rsid w:val="31560881"/>
    <w:rsid w:val="34C73442"/>
    <w:rsid w:val="34CC7E5C"/>
    <w:rsid w:val="34CF3B89"/>
    <w:rsid w:val="3B16552D"/>
    <w:rsid w:val="3B195166"/>
    <w:rsid w:val="3B8A7D4D"/>
    <w:rsid w:val="3D29087A"/>
    <w:rsid w:val="3E6732BA"/>
    <w:rsid w:val="40E46622"/>
    <w:rsid w:val="413E7C31"/>
    <w:rsid w:val="418D379A"/>
    <w:rsid w:val="427A539F"/>
    <w:rsid w:val="438B323B"/>
    <w:rsid w:val="444057F2"/>
    <w:rsid w:val="44E815DD"/>
    <w:rsid w:val="4554073E"/>
    <w:rsid w:val="4644070E"/>
    <w:rsid w:val="473E40C2"/>
    <w:rsid w:val="4B20148D"/>
    <w:rsid w:val="4E3D32AF"/>
    <w:rsid w:val="4EEC1D09"/>
    <w:rsid w:val="4F68260A"/>
    <w:rsid w:val="4FB42AE4"/>
    <w:rsid w:val="4FE42D70"/>
    <w:rsid w:val="4FF041E4"/>
    <w:rsid w:val="508C08D8"/>
    <w:rsid w:val="50FE1D53"/>
    <w:rsid w:val="514F24B9"/>
    <w:rsid w:val="51AF1C2C"/>
    <w:rsid w:val="51F72F60"/>
    <w:rsid w:val="53BD3E87"/>
    <w:rsid w:val="53BF79D6"/>
    <w:rsid w:val="53C019A2"/>
    <w:rsid w:val="55A36F63"/>
    <w:rsid w:val="56CA4655"/>
    <w:rsid w:val="57311CF3"/>
    <w:rsid w:val="57AF6667"/>
    <w:rsid w:val="587C7306"/>
    <w:rsid w:val="59E75C6D"/>
    <w:rsid w:val="5A8B13E8"/>
    <w:rsid w:val="5A9233DB"/>
    <w:rsid w:val="5E67548B"/>
    <w:rsid w:val="65BE4312"/>
    <w:rsid w:val="6615324A"/>
    <w:rsid w:val="670A5348"/>
    <w:rsid w:val="681461C3"/>
    <w:rsid w:val="69107A05"/>
    <w:rsid w:val="693D2015"/>
    <w:rsid w:val="69E97595"/>
    <w:rsid w:val="69F60125"/>
    <w:rsid w:val="6A970098"/>
    <w:rsid w:val="6B340371"/>
    <w:rsid w:val="6B655FDC"/>
    <w:rsid w:val="6C040904"/>
    <w:rsid w:val="6C5C7ED0"/>
    <w:rsid w:val="6C951463"/>
    <w:rsid w:val="6D676DA5"/>
    <w:rsid w:val="6E2A7B2F"/>
    <w:rsid w:val="71C05785"/>
    <w:rsid w:val="721F0B78"/>
    <w:rsid w:val="72651B3D"/>
    <w:rsid w:val="73196B56"/>
    <w:rsid w:val="746F6C10"/>
    <w:rsid w:val="75C72825"/>
    <w:rsid w:val="76EC2B10"/>
    <w:rsid w:val="774E7649"/>
    <w:rsid w:val="778D1CEB"/>
    <w:rsid w:val="78A82AC4"/>
    <w:rsid w:val="7A8133E6"/>
    <w:rsid w:val="7E027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F100B"/>
  <w15:docId w15:val="{2DC6BC49-89BC-4BAA-B478-7F25EC36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link w:val="BalloonTextChar"/>
    <w:semiHidden/>
    <w:qFormat/>
    <w:rPr>
      <w:sz w:val="18"/>
      <w:szCs w:val="18"/>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Normal"/>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Normal"/>
    <w:next w:val="EmailDiscussion2"/>
    <w:qFormat/>
    <w:pPr>
      <w:spacing w:before="40" w:after="100" w:afterAutospacing="1"/>
      <w:ind w:left="1619" w:hanging="360"/>
    </w:pPr>
    <w:rPr>
      <w:rFonts w:ascii="Arial" w:eastAsia="MS Mincho" w:hAnsi="Arial"/>
      <w:b/>
      <w:sz w:val="24"/>
      <w:lang w:eastAsia="zh-CN"/>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14">
    <w:name w:val="正文1"/>
    <w:qFormat/>
    <w:pPr>
      <w:jc w:val="both"/>
    </w:pPr>
    <w:rPr>
      <w:kern w:val="2"/>
      <w:sz w:val="21"/>
      <w:szCs w:val="21"/>
    </w:rPr>
  </w:style>
  <w:style w:type="paragraph" w:customStyle="1" w:styleId="2">
    <w:name w:val="正文2"/>
    <w:qFormat/>
    <w:pPr>
      <w:jc w:val="both"/>
    </w:pPr>
    <w:rPr>
      <w:kern w:val="2"/>
      <w:sz w:val="21"/>
      <w:szCs w:val="21"/>
    </w:rPr>
  </w:style>
  <w:style w:type="paragraph" w:customStyle="1" w:styleId="ListParagraph1">
    <w:name w:val="List Paragraph1"/>
    <w:basedOn w:val="Normal"/>
    <w:qFormat/>
    <w:pPr>
      <w:widowControl w:val="0"/>
      <w:ind w:firstLineChars="200" w:firstLine="420"/>
      <w:jc w:val="both"/>
    </w:pPr>
    <w:rPr>
      <w:rFonts w:ascii="Calibri" w:eastAsia="宋体" w:hAnsi="Calibri"/>
      <w:kern w:val="2"/>
      <w:sz w:val="21"/>
      <w:szCs w:val="21"/>
      <w:lang w:eastAsia="zh-CN"/>
    </w:rPr>
  </w:style>
  <w:style w:type="paragraph" w:customStyle="1" w:styleId="Revision3">
    <w:name w:val="Revision3"/>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21661-84C9-429A-99E0-B1CE4635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2660</TotalTime>
  <Pages>1</Pages>
  <Words>1944</Words>
  <Characters>11086</Characters>
  <Application>Microsoft Office Word</Application>
  <DocSecurity>0</DocSecurity>
  <Lines>92</Lines>
  <Paragraphs>26</Paragraphs>
  <ScaleCrop>false</ScaleCrop>
  <Company>Vivo</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vivo_Pre_R2#125</cp:lastModifiedBy>
  <cp:revision>167</cp:revision>
  <cp:lastPrinted>2022-08-02T01:28:00Z</cp:lastPrinted>
  <dcterms:created xsi:type="dcterms:W3CDTF">2023-09-27T08:12:00Z</dcterms:created>
  <dcterms:modified xsi:type="dcterms:W3CDTF">2024-02-19T00:46:00Z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7728EAA8F75847FFB8D1BE777990679A</vt:lpwstr>
  </property>
</Properties>
</file>